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8E7A7F">
      <w:bookmarkStart w:id="0" w:name="_GoBack"/>
      <w:bookmarkEnd w:id="0"/>
    </w:p>
    <w:p w:rsidR="006B4F3F" w:rsidRDefault="006B4F3F" w:rsidP="006B4F3F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  <w:t>Pedagogu profesionālā pilnveide</w:t>
      </w:r>
    </w:p>
    <w:tbl>
      <w:tblPr>
        <w:tblW w:w="9923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8327"/>
      </w:tblGrid>
      <w:tr w:rsidR="006B4F3F" w:rsidTr="009B55C4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Nosaukums</w:t>
            </w:r>
          </w:p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E77A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lv-LV"/>
              </w:rPr>
              <w:t xml:space="preserve">Mācību procesa </w:t>
            </w:r>
            <w:r w:rsidRPr="00E77AE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lv-LV"/>
              </w:rPr>
              <w:t>organizācija iekļaujošā klasē (pirmsskolas izglītības grupā)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Anotācija</w:t>
            </w:r>
          </w:p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E8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Programma piedāvā 2 moduļus, kopā 12 stundas. Pedagogs var izvēlēties int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eresējošo moduli vai apgūt abus.</w:t>
            </w:r>
          </w:p>
          <w:p w:rsidR="00E77AE8" w:rsidRPr="00E77AE8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1.modulis.  Vai iekļaujošā izglītība ir speciālā?  4 stundas, tai skaitā 2 stundas mājas darbs.</w:t>
            </w:r>
          </w:p>
          <w:p w:rsidR="00E77AE8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2.modulis. Lietišķās uzvedības analīzes (ABA) lietošana veiksmīga audzināšanas procesa organizēšanā. 8 stundas, tai skaitā 2 stundas mājas darbs.</w:t>
            </w:r>
          </w:p>
          <w:p w:rsidR="00E77AE8" w:rsidRPr="00E77AE8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Pedagogu profesionālās pilnveides programmā ir ietverti iekļaujošās izglītības īstenošanas aspekti mācību procesā. </w:t>
            </w:r>
          </w:p>
          <w:p w:rsidR="00E77AE8" w:rsidRPr="00E77AE8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Programmas īstenošanas procesā dalībnieki:</w:t>
            </w:r>
          </w:p>
          <w:p w:rsidR="00E77AE8" w:rsidRPr="00E77AE8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iegūs zināšanas un pratīs veiksmīgāk atpazīt un izprast izglītojamo uzvedību,</w:t>
            </w:r>
          </w:p>
          <w:p w:rsidR="00E77AE8" w:rsidRPr="00E77AE8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saņems padomus problēmsituāciju risināšanas metodēm, atbilstoši katra izglītojamā vajadzībām;</w:t>
            </w:r>
          </w:p>
          <w:p w:rsidR="00E77AE8" w:rsidRPr="00E77AE8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zinās kādas stratēģijas pielietojamas, ja izglītojamam diagnosticēta </w:t>
            </w:r>
            <w:proofErr w:type="spellStart"/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pataloģiska</w:t>
            </w:r>
            <w:proofErr w:type="spellEnd"/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pretošanās prasībām; </w:t>
            </w:r>
          </w:p>
          <w:p w:rsidR="006B4F3F" w:rsidRDefault="00E77AE8" w:rsidP="00E77AE8">
            <w:pPr>
              <w:spacing w:after="0" w:line="240" w:lineRule="auto"/>
              <w:ind w:left="232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tiks nodrošināti ar iespēju dalīties pieredzē un iedvesmoties no citu stāstiem.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Mērķauditorija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E77A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Pirmsskolas un vispārējās izglītības pedagogi, kuri īsteno vai plāno īstenot specialās izglītības programmas izglītojamiem ar mācīšanās traucējumiem un/vai garīgās attīstības traucējumiem, kašu audzinātāji, atbalsta personāls, direktoru vietnieki izglītības jomā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Lektors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E77A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Ināra </w:t>
            </w:r>
            <w:proofErr w:type="spellStart"/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Oļena</w:t>
            </w:r>
            <w:proofErr w:type="spellEnd"/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, ABA speciāliste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Norises laiks un vieta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E8" w:rsidRPr="00E77AE8" w:rsidRDefault="00E77AE8" w:rsidP="009B55C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03.10.2023.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 xml:space="preserve"> </w:t>
            </w: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Tukuma novada speciālās izglītības iestāde</w:t>
            </w:r>
          </w:p>
          <w:p w:rsidR="006B4F3F" w:rsidRDefault="00E77AE8" w:rsidP="009B55C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Raudas iela 6, Tukums, Tukuma novads  LV – 3101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Mācību stundu skaits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12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Kontaktpersona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E8" w:rsidRPr="00E77AE8" w:rsidRDefault="00E77AE8" w:rsidP="009B55C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Silva Freimane</w:t>
            </w:r>
          </w:p>
          <w:p w:rsidR="006B4F3F" w:rsidRDefault="00E77AE8" w:rsidP="009B55C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 w:rsidRPr="00E77AE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Tālr. 20191947</w:t>
            </w:r>
            <w:r w:rsidR="006B4F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, </w:t>
            </w:r>
            <w:r w:rsidRPr="00E77AE8">
              <w:t>silva.freimane@tukums.lv</w:t>
            </w:r>
          </w:p>
        </w:tc>
      </w:tr>
    </w:tbl>
    <w:p w:rsidR="006B4F3F" w:rsidRDefault="006B4F3F" w:rsidP="006B4F3F"/>
    <w:p w:rsidR="006B4F3F" w:rsidRDefault="006B4F3F"/>
    <w:sectPr w:rsidR="006B4F3F" w:rsidSect="00E77AE8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F"/>
    <w:rsid w:val="006B4F3F"/>
    <w:rsid w:val="007D45A4"/>
    <w:rsid w:val="008E7A7F"/>
    <w:rsid w:val="00927253"/>
    <w:rsid w:val="009B55C4"/>
    <w:rsid w:val="00E464CA"/>
    <w:rsid w:val="00E77AE8"/>
    <w:rsid w:val="00F31186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AECD4F-0D93-498B-9E7E-7AF48AE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4F3F"/>
    <w:pPr>
      <w:spacing w:after="160" w:line="254" w:lineRule="auto"/>
    </w:pPr>
    <w:rPr>
      <w:rFonts w:ascii="Times New Roman" w:eastAsiaTheme="minorHAnsi" w:hAnsi="Times New Roman" w:cstheme="minorBidi"/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lv-LV"/>
    </w:rPr>
  </w:style>
  <w:style w:type="character" w:styleId="Hipersaite">
    <w:name w:val="Hyperlink"/>
    <w:basedOn w:val="Noklusjumarindkopasfonts"/>
    <w:uiPriority w:val="99"/>
    <w:unhideWhenUsed/>
    <w:rsid w:val="006B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Marita</cp:lastModifiedBy>
  <cp:revision>2</cp:revision>
  <dcterms:created xsi:type="dcterms:W3CDTF">2023-09-27T18:27:00Z</dcterms:created>
  <dcterms:modified xsi:type="dcterms:W3CDTF">2023-09-27T18:27:00Z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