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CellSpacing w:w="0" w:type="dxa"/>
        <w:tblInd w:w="-6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675AAF" w:rsidTr="00675AAF">
        <w:trPr>
          <w:trHeight w:val="477"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AAF" w:rsidRDefault="00675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lv-LV"/>
              </w:rPr>
            </w:pPr>
            <w:r>
              <w:rPr>
                <w:rFonts w:ascii="Arial" w:eastAsia="Times New Roman" w:hAnsi="Arial" w:cs="Arial"/>
                <w:color w:val="333333"/>
                <w:lang w:eastAsia="lv-LV"/>
              </w:rPr>
              <w:t>Nosaukums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AAF" w:rsidRDefault="00675AA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</w:rPr>
              <w:t>Labjūtības</w:t>
            </w:r>
            <w:proofErr w:type="spellEnd"/>
            <w:r>
              <w:rPr>
                <w:rFonts w:ascii="Arial" w:hAnsi="Arial" w:cs="Arial"/>
                <w:b/>
              </w:rPr>
              <w:t xml:space="preserve"> veicināšana izglītības procesā vardarbības risku novēršanā un mazināšanā</w:t>
            </w:r>
          </w:p>
        </w:tc>
      </w:tr>
      <w:tr w:rsidR="00675AAF" w:rsidTr="00675AA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AAF" w:rsidRDefault="00675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lv-LV"/>
              </w:rPr>
            </w:pPr>
            <w:r>
              <w:rPr>
                <w:rFonts w:ascii="Arial" w:eastAsia="Times New Roman" w:hAnsi="Arial" w:cs="Arial"/>
                <w:color w:val="333333"/>
                <w:lang w:eastAsia="lv-LV"/>
              </w:rPr>
              <w:t>Anotācija</w:t>
            </w:r>
          </w:p>
          <w:p w:rsidR="00675AAF" w:rsidRDefault="00675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lv-LV"/>
              </w:rPr>
            </w:pPr>
            <w:r>
              <w:rPr>
                <w:rFonts w:ascii="Arial" w:eastAsia="Times New Roman" w:hAnsi="Arial" w:cs="Arial"/>
                <w:color w:val="333333"/>
                <w:lang w:eastAsia="lv-LV"/>
              </w:rPr>
              <w:t> 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AAF" w:rsidRDefault="00675AAF">
            <w:pPr>
              <w:spacing w:after="0" w:line="240" w:lineRule="auto"/>
              <w:ind w:left="232"/>
              <w:rPr>
                <w:rFonts w:ascii="Arial" w:eastAsia="Times New Roman" w:hAnsi="Arial" w:cs="Arial"/>
                <w:color w:val="333333"/>
                <w:lang w:eastAsia="lv-LV"/>
              </w:rPr>
            </w:pPr>
            <w:r>
              <w:rPr>
                <w:rFonts w:ascii="Arial" w:eastAsia="Times New Roman" w:hAnsi="Arial" w:cs="Arial"/>
                <w:color w:val="333333"/>
                <w:lang w:eastAsia="lv-LV"/>
              </w:rPr>
              <w:t xml:space="preserve">Pedagogi iepazīs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lv-LV"/>
              </w:rPr>
              <w:t>labbūtības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lv-LV"/>
              </w:rPr>
              <w:t xml:space="preserve"> jēdzienu, tās ietekmējošajiem faktoriem un nozīmi izglītības vidē. Gūs pieredzes apmaiņu par atbalsta sistēmas nozīmi izglītības vidē un procesā. Iepazīsies ar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lv-LV"/>
              </w:rPr>
              <w:t>prevencijas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lv-LV"/>
              </w:rPr>
              <w:t xml:space="preserve"> un intervences programmām, to nozīmi, programmu efektivitāti pētījumos. Iespējamo intervenču un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lv-LV"/>
              </w:rPr>
              <w:t>prevencijas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lv-LV"/>
              </w:rPr>
              <w:t xml:space="preserve"> stratēģiju modelēšana. Piedzīvos praktiskus uzdevumus un tehnikas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lv-LV"/>
              </w:rPr>
              <w:t>labbūtības</w:t>
            </w:r>
            <w:proofErr w:type="spellEnd"/>
            <w:r>
              <w:rPr>
                <w:rFonts w:ascii="Arial" w:eastAsia="Times New Roman" w:hAnsi="Arial" w:cs="Arial"/>
                <w:color w:val="333333"/>
                <w:lang w:eastAsia="lv-LV"/>
              </w:rPr>
              <w:t xml:space="preserve"> veicināšanā skolēniem un skolotājiem.</w:t>
            </w:r>
          </w:p>
        </w:tc>
      </w:tr>
      <w:tr w:rsidR="00675AAF" w:rsidTr="00675AA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AAF" w:rsidRDefault="00675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lv-LV"/>
              </w:rPr>
            </w:pPr>
            <w:r>
              <w:rPr>
                <w:rFonts w:ascii="Arial" w:eastAsia="Times New Roman" w:hAnsi="Arial" w:cs="Arial"/>
                <w:color w:val="333333"/>
                <w:lang w:eastAsia="lv-LV"/>
              </w:rPr>
              <w:t>Mērķauditorija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AAF" w:rsidRDefault="00675AAF">
            <w:pPr>
              <w:spacing w:before="100" w:beforeAutospacing="1" w:after="100" w:afterAutospacing="1" w:line="240" w:lineRule="auto"/>
              <w:ind w:left="235"/>
              <w:rPr>
                <w:rFonts w:ascii="Arial" w:eastAsia="Times New Roman" w:hAnsi="Arial" w:cs="Arial"/>
                <w:color w:val="333333"/>
                <w:lang w:eastAsia="lv-LV"/>
              </w:rPr>
            </w:pPr>
            <w:r>
              <w:rPr>
                <w:rFonts w:ascii="Arial" w:eastAsia="Times New Roman" w:hAnsi="Arial" w:cs="Arial"/>
                <w:color w:val="333333"/>
                <w:lang w:eastAsia="lv-LV"/>
              </w:rPr>
              <w:t>Tukuma novada pedagogi, atbalsta personāls</w:t>
            </w:r>
          </w:p>
        </w:tc>
      </w:tr>
      <w:tr w:rsidR="00675AAF" w:rsidTr="00675AA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AAF" w:rsidRDefault="00675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lv-LV"/>
              </w:rPr>
            </w:pPr>
            <w:r>
              <w:rPr>
                <w:rFonts w:ascii="Arial" w:eastAsia="Times New Roman" w:hAnsi="Arial" w:cs="Arial"/>
                <w:color w:val="333333"/>
                <w:lang w:eastAsia="lv-LV"/>
              </w:rPr>
              <w:t>Lektores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AAF" w:rsidRDefault="00675AAF" w:rsidP="00675AAF">
            <w:pPr>
              <w:pStyle w:val="Sarakstarindkopa"/>
              <w:numPr>
                <w:ilvl w:val="0"/>
                <w:numId w:val="1"/>
              </w:numPr>
              <w:ind w:right="1365"/>
              <w:rPr>
                <w:rFonts w:ascii="Arial" w:eastAsia="Times New Roman" w:hAnsi="Arial" w:cs="Arial"/>
                <w:color w:val="333333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Kristīne Antiņa</w:t>
            </w:r>
            <w:r>
              <w:rPr>
                <w:rFonts w:ascii="Arial" w:eastAsia="Times New Roman" w:hAnsi="Arial" w:cs="Arial"/>
                <w:color w:val="333333"/>
                <w:lang w:eastAsia="en-US"/>
              </w:rPr>
              <w:t xml:space="preserve"> Tukuma Raiņa Valsts ģimnāzija, sociālais pedagogs;</w:t>
            </w:r>
          </w:p>
          <w:p w:rsidR="00675AAF" w:rsidRDefault="00675AAF" w:rsidP="009B2088">
            <w:pPr>
              <w:pStyle w:val="Sarakstarindkop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333333"/>
                <w:lang w:eastAsia="en-US"/>
              </w:rPr>
            </w:pPr>
            <w:r>
              <w:rPr>
                <w:rFonts w:ascii="Arial" w:eastAsia="Times New Roman" w:hAnsi="Arial" w:cs="Arial"/>
                <w:color w:val="333333"/>
                <w:lang w:eastAsia="en-US"/>
              </w:rPr>
              <w:t xml:space="preserve">Zane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en-US"/>
              </w:rPr>
              <w:t>Zorina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lang w:eastAsia="en-US"/>
              </w:rPr>
              <w:t>Tukuma Raiņa Valsts ģimnāzija, sociālais pedagogs;</w:t>
            </w:r>
          </w:p>
          <w:p w:rsidR="00675AAF" w:rsidRDefault="00675AAF" w:rsidP="009B2088">
            <w:pPr>
              <w:pStyle w:val="Sarakstarindkopa"/>
              <w:numPr>
                <w:ilvl w:val="0"/>
                <w:numId w:val="1"/>
              </w:numPr>
              <w:rPr>
                <w:rFonts w:ascii="Arial" w:eastAsia="Times New Roman" w:hAnsi="Arial" w:cs="Arial"/>
                <w:color w:val="333333"/>
                <w:lang w:eastAsia="en-US"/>
              </w:rPr>
            </w:pPr>
            <w:r>
              <w:rPr>
                <w:rFonts w:ascii="Arial" w:eastAsia="Times New Roman" w:hAnsi="Arial" w:cs="Arial"/>
                <w:color w:val="333333"/>
                <w:lang w:eastAsia="en-US"/>
              </w:rPr>
              <w:t xml:space="preserve">Inga </w:t>
            </w:r>
            <w:proofErr w:type="spellStart"/>
            <w:r>
              <w:rPr>
                <w:rFonts w:ascii="Arial" w:eastAsia="Times New Roman" w:hAnsi="Arial" w:cs="Arial"/>
                <w:color w:val="333333"/>
                <w:lang w:eastAsia="en-US"/>
              </w:rPr>
              <w:t>Račkovska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lang w:eastAsia="en-US"/>
              </w:rPr>
              <w:t>Tukuma Raiņa Valsts ģimnāzija, psiholoģe.</w:t>
            </w:r>
          </w:p>
        </w:tc>
      </w:tr>
      <w:tr w:rsidR="00675AAF" w:rsidTr="00675AA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AAF" w:rsidRDefault="00675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lv-LV"/>
              </w:rPr>
            </w:pPr>
            <w:r>
              <w:rPr>
                <w:rFonts w:ascii="Arial" w:eastAsia="Times New Roman" w:hAnsi="Arial" w:cs="Arial"/>
                <w:color w:val="333333"/>
                <w:lang w:eastAsia="lv-LV"/>
              </w:rPr>
              <w:t>Norises laiks un vieta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AAF" w:rsidRDefault="00675AAF">
            <w:pPr>
              <w:spacing w:after="0" w:line="240" w:lineRule="auto"/>
              <w:ind w:left="235"/>
              <w:rPr>
                <w:rFonts w:ascii="Arial" w:eastAsia="Times New Roman" w:hAnsi="Arial" w:cs="Arial"/>
                <w:color w:val="333333"/>
                <w:lang w:eastAsia="lv-LV"/>
              </w:rPr>
            </w:pPr>
            <w:r>
              <w:rPr>
                <w:rFonts w:ascii="Arial" w:eastAsia="Times New Roman" w:hAnsi="Arial" w:cs="Arial"/>
                <w:color w:val="333333"/>
                <w:lang w:eastAsia="lv-LV"/>
              </w:rPr>
              <w:t>2024. oktobrī Tukuma Raiņa Valsts ģimnāzija J. Raiņa iela 27, Tukums, Tukuma novads LV-3101</w:t>
            </w:r>
          </w:p>
        </w:tc>
      </w:tr>
      <w:tr w:rsidR="00675AAF" w:rsidTr="00675AA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AAF" w:rsidRDefault="00675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lv-LV"/>
              </w:rPr>
            </w:pPr>
            <w:r>
              <w:rPr>
                <w:rFonts w:ascii="Arial" w:eastAsia="Times New Roman" w:hAnsi="Arial" w:cs="Arial"/>
                <w:color w:val="333333"/>
                <w:lang w:eastAsia="lv-LV"/>
              </w:rPr>
              <w:t>Mācību stundu skaits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AAF" w:rsidRDefault="00675AAF">
            <w:pPr>
              <w:spacing w:before="100" w:beforeAutospacing="1" w:after="100" w:afterAutospacing="1" w:line="240" w:lineRule="auto"/>
              <w:ind w:left="235"/>
              <w:rPr>
                <w:rFonts w:ascii="Arial" w:eastAsia="Times New Roman" w:hAnsi="Arial" w:cs="Arial"/>
                <w:color w:val="333333"/>
                <w:lang w:eastAsia="lv-LV"/>
              </w:rPr>
            </w:pPr>
            <w:r>
              <w:rPr>
                <w:rFonts w:ascii="Arial" w:eastAsia="Times New Roman" w:hAnsi="Arial" w:cs="Arial"/>
                <w:color w:val="333333"/>
                <w:lang w:eastAsia="lv-LV"/>
              </w:rPr>
              <w:t>6</w:t>
            </w:r>
          </w:p>
        </w:tc>
      </w:tr>
      <w:tr w:rsidR="00675AAF" w:rsidTr="00675AAF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AAF" w:rsidRDefault="00675AA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lv-LV"/>
              </w:rPr>
            </w:pPr>
            <w:r>
              <w:rPr>
                <w:rFonts w:ascii="Arial" w:eastAsia="Times New Roman" w:hAnsi="Arial" w:cs="Arial"/>
                <w:color w:val="333333"/>
                <w:lang w:eastAsia="lv-LV"/>
              </w:rPr>
              <w:t>Kontaktpersona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AAF" w:rsidRDefault="00675AAF">
            <w:pPr>
              <w:spacing w:after="0" w:line="240" w:lineRule="auto"/>
              <w:ind w:left="235"/>
              <w:rPr>
                <w:rFonts w:ascii="Arial" w:eastAsia="Times New Roman" w:hAnsi="Arial" w:cs="Arial"/>
                <w:color w:val="000000"/>
                <w:lang w:eastAsia="lv-LV"/>
              </w:rPr>
            </w:pPr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Kristīne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lv-LV"/>
              </w:rPr>
              <w:t>AntiņaTālr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. +371 28734886, </w:t>
            </w:r>
            <w:hyperlink r:id="rId5" w:history="1">
              <w:r>
                <w:rPr>
                  <w:rStyle w:val="Hipersaite"/>
                  <w:rFonts w:ascii="Arial" w:eastAsia="Times New Roman" w:hAnsi="Arial" w:cs="Arial"/>
                  <w:lang w:eastAsia="lv-LV"/>
                </w:rPr>
                <w:t>kristine.antina@gmail.com</w:t>
              </w:r>
            </w:hyperlink>
            <w:r>
              <w:rPr>
                <w:rFonts w:ascii="Arial" w:eastAsia="Times New Roman" w:hAnsi="Arial" w:cs="Arial"/>
                <w:color w:val="000000"/>
                <w:lang w:eastAsia="lv-LV"/>
              </w:rPr>
              <w:t xml:space="preserve"> </w:t>
            </w:r>
          </w:p>
        </w:tc>
      </w:tr>
    </w:tbl>
    <w:p w:rsidR="00993BE3" w:rsidRDefault="00993BE3">
      <w:bookmarkStart w:id="0" w:name="_GoBack"/>
      <w:bookmarkEnd w:id="0"/>
    </w:p>
    <w:sectPr w:rsidR="00993B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37D5"/>
    <w:multiLevelType w:val="hybridMultilevel"/>
    <w:tmpl w:val="3E1E7ADC"/>
    <w:lvl w:ilvl="0" w:tplc="04260001">
      <w:start w:val="1"/>
      <w:numFmt w:val="bullet"/>
      <w:lvlText w:val=""/>
      <w:lvlJc w:val="left"/>
      <w:pPr>
        <w:ind w:left="955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675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39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11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835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55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27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995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71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AAF"/>
    <w:rsid w:val="00675AAF"/>
    <w:rsid w:val="0099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8E2A6-18B0-4CFD-AD4D-1A2C5E8EA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75AAF"/>
    <w:pPr>
      <w:spacing w:line="252" w:lineRule="auto"/>
    </w:pPr>
    <w:rPr>
      <w:rFonts w:ascii="Times New Roman" w:eastAsia="Calibri" w:hAnsi="Times New Roman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semiHidden/>
    <w:unhideWhenUsed/>
    <w:rsid w:val="00675AAF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675AAF"/>
    <w:pPr>
      <w:spacing w:after="0" w:line="240" w:lineRule="auto"/>
      <w:ind w:left="720"/>
      <w:contextualSpacing/>
    </w:pPr>
    <w:rPr>
      <w:rFonts w:ascii="Calibri" w:hAnsi="Calibri" w:cs="Calibri"/>
      <w:color w:val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8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tine.anti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672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Ingevica</dc:creator>
  <cp:keywords/>
  <dc:description/>
  <cp:lastModifiedBy>Laila Ingevica</cp:lastModifiedBy>
  <cp:revision>1</cp:revision>
  <dcterms:created xsi:type="dcterms:W3CDTF">2024-04-22T10:13:00Z</dcterms:created>
  <dcterms:modified xsi:type="dcterms:W3CDTF">2024-04-22T10:14:00Z</dcterms:modified>
</cp:coreProperties>
</file>