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02E" w:rsidRPr="00801451" w:rsidRDefault="00801451" w:rsidP="00822147">
      <w:pPr>
        <w:jc w:val="center"/>
        <w:rPr>
          <w:b/>
          <w:sz w:val="28"/>
          <w:szCs w:val="24"/>
        </w:rPr>
      </w:pPr>
      <w:r w:rsidRPr="00801451">
        <w:rPr>
          <w:b/>
          <w:sz w:val="28"/>
          <w:szCs w:val="24"/>
        </w:rPr>
        <w:t>Izglītības likums</w:t>
      </w:r>
    </w:p>
    <w:p w:rsidR="00801451" w:rsidRPr="00140B2B" w:rsidRDefault="00140B2B" w:rsidP="00822147">
      <w:pPr>
        <w:jc w:val="center"/>
        <w:rPr>
          <w:sz w:val="22"/>
          <w:szCs w:val="22"/>
        </w:rPr>
      </w:pPr>
      <w:r>
        <w:rPr>
          <w:sz w:val="22"/>
          <w:szCs w:val="22"/>
        </w:rPr>
        <w:t>(grozījumi 18.06.2015.)</w:t>
      </w:r>
    </w:p>
    <w:p w:rsidR="00801451" w:rsidRDefault="00801451" w:rsidP="00822147">
      <w:pPr>
        <w:jc w:val="both"/>
        <w:rPr>
          <w:sz w:val="24"/>
          <w:szCs w:val="24"/>
        </w:rPr>
      </w:pPr>
    </w:p>
    <w:p w:rsidR="00362167" w:rsidRPr="00362167" w:rsidRDefault="00822147" w:rsidP="00362167">
      <w:pPr>
        <w:shd w:val="clear" w:color="auto" w:fill="FFFFFF"/>
        <w:spacing w:line="244" w:lineRule="atLeast"/>
        <w:ind w:firstLine="250"/>
        <w:jc w:val="both"/>
        <w:rPr>
          <w:rFonts w:eastAsia="Times New Roman"/>
          <w:sz w:val="24"/>
          <w:szCs w:val="24"/>
        </w:rPr>
      </w:pPr>
      <w:r>
        <w:rPr>
          <w:sz w:val="24"/>
          <w:szCs w:val="24"/>
        </w:rPr>
        <w:t xml:space="preserve">1. </w:t>
      </w:r>
      <w:r w:rsidR="00801451">
        <w:rPr>
          <w:sz w:val="24"/>
          <w:szCs w:val="24"/>
        </w:rPr>
        <w:t xml:space="preserve">Likums papildināts </w:t>
      </w:r>
      <w:r w:rsidR="00801451" w:rsidRPr="00801451">
        <w:rPr>
          <w:sz w:val="24"/>
          <w:szCs w:val="24"/>
        </w:rPr>
        <w:t xml:space="preserve">ar </w:t>
      </w:r>
      <w:r w:rsidR="00801451" w:rsidRPr="00C60A74">
        <w:rPr>
          <w:rFonts w:eastAsia="Times New Roman"/>
          <w:b/>
          <w:bCs/>
          <w:color w:val="FF0000"/>
          <w:sz w:val="24"/>
          <w:szCs w:val="24"/>
        </w:rPr>
        <w:t>8.</w:t>
      </w:r>
      <w:r w:rsidR="00801451" w:rsidRPr="00C60A74">
        <w:rPr>
          <w:rFonts w:eastAsia="Times New Roman"/>
          <w:b/>
          <w:bCs/>
          <w:color w:val="FF0000"/>
          <w:sz w:val="24"/>
          <w:szCs w:val="24"/>
          <w:vertAlign w:val="superscript"/>
        </w:rPr>
        <w:t>1</w:t>
      </w:r>
      <w:r w:rsidR="00801451" w:rsidRPr="00C60A74">
        <w:rPr>
          <w:rFonts w:eastAsia="Times New Roman"/>
          <w:b/>
          <w:bCs/>
          <w:color w:val="FF0000"/>
          <w:sz w:val="24"/>
          <w:szCs w:val="24"/>
        </w:rPr>
        <w:t> pants</w:t>
      </w:r>
      <w:r w:rsidR="00801451" w:rsidRPr="00822147">
        <w:rPr>
          <w:rFonts w:eastAsia="Times New Roman"/>
          <w:bCs/>
          <w:color w:val="FF0000"/>
          <w:sz w:val="24"/>
          <w:szCs w:val="24"/>
        </w:rPr>
        <w:t xml:space="preserve">. </w:t>
      </w:r>
      <w:r w:rsidR="00801451" w:rsidRPr="00801451">
        <w:rPr>
          <w:rFonts w:eastAsia="Times New Roman"/>
          <w:bCs/>
          <w:sz w:val="24"/>
          <w:szCs w:val="24"/>
        </w:rPr>
        <w:t xml:space="preserve">Latvijas kvalifikāciju </w:t>
      </w:r>
      <w:proofErr w:type="spellStart"/>
      <w:r w:rsidR="00801451" w:rsidRPr="00801451">
        <w:rPr>
          <w:rFonts w:eastAsia="Times New Roman"/>
          <w:bCs/>
          <w:sz w:val="24"/>
          <w:szCs w:val="24"/>
        </w:rPr>
        <w:t>ietvarstruktūra</w:t>
      </w:r>
      <w:proofErr w:type="spellEnd"/>
      <w:r w:rsidR="00801451">
        <w:rPr>
          <w:rFonts w:eastAsia="Times New Roman"/>
          <w:bCs/>
          <w:sz w:val="24"/>
          <w:szCs w:val="24"/>
        </w:rPr>
        <w:t>, kas ir valsts līmeņa atsauču sistēma, kurā pa līmeņiem sakārtotas Latvijas izglītības sistēmā piešķirtās kvalifikācijas</w:t>
      </w:r>
      <w:r w:rsidR="00801451" w:rsidRPr="00362167">
        <w:rPr>
          <w:rFonts w:eastAsia="Times New Roman"/>
          <w:bCs/>
          <w:sz w:val="24"/>
          <w:szCs w:val="24"/>
        </w:rPr>
        <w:t>.</w:t>
      </w:r>
      <w:r w:rsidR="00362167" w:rsidRPr="00362167">
        <w:rPr>
          <w:rFonts w:eastAsia="Times New Roman"/>
          <w:sz w:val="24"/>
          <w:szCs w:val="24"/>
        </w:rPr>
        <w:t xml:space="preserve"> Ministru kabinets līdz 2016.gada 31.decembrim izdod noteikumus, kuros nosaka Latvijas kvalifikāciju </w:t>
      </w:r>
      <w:proofErr w:type="spellStart"/>
      <w:r w:rsidR="00362167" w:rsidRPr="00362167">
        <w:rPr>
          <w:rFonts w:eastAsia="Times New Roman"/>
          <w:sz w:val="24"/>
          <w:szCs w:val="24"/>
        </w:rPr>
        <w:t>ietvarstruktūras</w:t>
      </w:r>
      <w:proofErr w:type="spellEnd"/>
      <w:r w:rsidR="00362167" w:rsidRPr="00362167">
        <w:rPr>
          <w:rFonts w:eastAsia="Times New Roman"/>
          <w:sz w:val="24"/>
          <w:szCs w:val="24"/>
        </w:rPr>
        <w:t xml:space="preserve"> līmeņiem atbilstošus zināšanu, prasmju un kompetenču aprakstus.</w:t>
      </w:r>
    </w:p>
    <w:p w:rsidR="00801451" w:rsidRPr="00822147" w:rsidRDefault="00801451" w:rsidP="00822147">
      <w:pPr>
        <w:shd w:val="clear" w:color="auto" w:fill="FFFFFF"/>
        <w:spacing w:line="244" w:lineRule="atLeast"/>
        <w:ind w:firstLine="250"/>
        <w:jc w:val="both"/>
        <w:rPr>
          <w:rFonts w:eastAsia="Times New Roman"/>
          <w:i/>
          <w:sz w:val="24"/>
          <w:szCs w:val="24"/>
        </w:rPr>
      </w:pPr>
      <w:r w:rsidRPr="00822147">
        <w:rPr>
          <w:rFonts w:eastAsia="Times New Roman"/>
          <w:b/>
          <w:bCs/>
          <w:i/>
          <w:sz w:val="24"/>
          <w:szCs w:val="24"/>
        </w:rPr>
        <w:t>8.</w:t>
      </w:r>
      <w:r w:rsidRPr="00822147">
        <w:rPr>
          <w:rFonts w:eastAsia="Times New Roman"/>
          <w:b/>
          <w:bCs/>
          <w:i/>
          <w:sz w:val="24"/>
          <w:szCs w:val="24"/>
          <w:vertAlign w:val="superscript"/>
        </w:rPr>
        <w:t>1</w:t>
      </w:r>
      <w:r w:rsidRPr="00822147">
        <w:rPr>
          <w:rFonts w:eastAsia="Times New Roman"/>
          <w:b/>
          <w:bCs/>
          <w:i/>
          <w:sz w:val="24"/>
          <w:szCs w:val="24"/>
        </w:rPr>
        <w:t xml:space="preserve"> pants. Latvijas kvalifikāciju </w:t>
      </w:r>
      <w:proofErr w:type="spellStart"/>
      <w:r w:rsidRPr="00822147">
        <w:rPr>
          <w:rFonts w:eastAsia="Times New Roman"/>
          <w:b/>
          <w:bCs/>
          <w:i/>
          <w:sz w:val="24"/>
          <w:szCs w:val="24"/>
        </w:rPr>
        <w:t>ietvarstruktūra</w:t>
      </w:r>
      <w:proofErr w:type="spellEnd"/>
    </w:p>
    <w:p w:rsidR="00801451" w:rsidRPr="00822147" w:rsidRDefault="00801451"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 xml:space="preserve">(1) Latvijas kvalifikāciju </w:t>
      </w:r>
      <w:proofErr w:type="spellStart"/>
      <w:r w:rsidRPr="00822147">
        <w:rPr>
          <w:rFonts w:eastAsia="Times New Roman"/>
          <w:i/>
          <w:sz w:val="24"/>
          <w:szCs w:val="24"/>
        </w:rPr>
        <w:t>ietvarstruktūra</w:t>
      </w:r>
      <w:proofErr w:type="spellEnd"/>
      <w:r w:rsidRPr="00822147">
        <w:rPr>
          <w:rFonts w:eastAsia="Times New Roman"/>
          <w:i/>
          <w:sz w:val="24"/>
          <w:szCs w:val="24"/>
        </w:rPr>
        <w:t xml:space="preserve"> ir astoņu līmeņu sistēma, kas aptver izglītības pakāpes (pamatizglītība, vidējā izglītība, augstākā izglītība) un visus izglītības veidus (vispārējā izglītība, profesionālā izglītība, akadēmiskā izglītība), kā arī ārpus formālās izglītības sistēmas iegūto profesionālo kvalifikāciju. Latvijas kvalifikāciju </w:t>
      </w:r>
      <w:proofErr w:type="spellStart"/>
      <w:r w:rsidRPr="00822147">
        <w:rPr>
          <w:rFonts w:eastAsia="Times New Roman"/>
          <w:i/>
          <w:sz w:val="24"/>
          <w:szCs w:val="24"/>
        </w:rPr>
        <w:t>ietvarstruktūra</w:t>
      </w:r>
      <w:proofErr w:type="spellEnd"/>
      <w:r w:rsidRPr="00822147">
        <w:rPr>
          <w:rFonts w:eastAsia="Times New Roman"/>
          <w:i/>
          <w:sz w:val="24"/>
          <w:szCs w:val="24"/>
        </w:rPr>
        <w:t xml:space="preserve"> ir piesaistīta Eiropas kvalifikāciju </w:t>
      </w:r>
      <w:proofErr w:type="spellStart"/>
      <w:r w:rsidRPr="00822147">
        <w:rPr>
          <w:rFonts w:eastAsia="Times New Roman"/>
          <w:i/>
          <w:sz w:val="24"/>
          <w:szCs w:val="24"/>
        </w:rPr>
        <w:t>ietvarstruktūrai</w:t>
      </w:r>
      <w:proofErr w:type="spellEnd"/>
      <w:r w:rsidRPr="00822147">
        <w:rPr>
          <w:rFonts w:eastAsia="Times New Roman"/>
          <w:i/>
          <w:sz w:val="24"/>
          <w:szCs w:val="24"/>
        </w:rPr>
        <w:t>.</w:t>
      </w:r>
    </w:p>
    <w:p w:rsidR="00801451" w:rsidRPr="00822147" w:rsidRDefault="00801451"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 xml:space="preserve">(2) Latvijas kvalifikāciju </w:t>
      </w:r>
      <w:proofErr w:type="spellStart"/>
      <w:r w:rsidRPr="00822147">
        <w:rPr>
          <w:rFonts w:eastAsia="Times New Roman"/>
          <w:i/>
          <w:sz w:val="24"/>
          <w:szCs w:val="24"/>
        </w:rPr>
        <w:t>ietvarstruktūras</w:t>
      </w:r>
      <w:proofErr w:type="spellEnd"/>
      <w:r w:rsidRPr="00822147">
        <w:rPr>
          <w:rFonts w:eastAsia="Times New Roman"/>
          <w:i/>
          <w:sz w:val="24"/>
          <w:szCs w:val="24"/>
        </w:rPr>
        <w:t xml:space="preserve"> līmeņus raksturo attiecīgajā līmenī sasniedzamie mācīšanās rezultāti. Katrā nākamajā līmenī ir ietvertas iepriekšējam līmenim noteiktās zināšanas, prasmes un kompetence.</w:t>
      </w:r>
    </w:p>
    <w:p w:rsidR="00801451" w:rsidRPr="00822147" w:rsidRDefault="00801451"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 xml:space="preserve">(3) Latvijas kvalifikāciju </w:t>
      </w:r>
      <w:proofErr w:type="spellStart"/>
      <w:r w:rsidRPr="00822147">
        <w:rPr>
          <w:rFonts w:eastAsia="Times New Roman"/>
          <w:i/>
          <w:sz w:val="24"/>
          <w:szCs w:val="24"/>
        </w:rPr>
        <w:t>ietvarstruktūras</w:t>
      </w:r>
      <w:proofErr w:type="spellEnd"/>
      <w:r w:rsidRPr="00822147">
        <w:rPr>
          <w:rFonts w:eastAsia="Times New Roman"/>
          <w:i/>
          <w:sz w:val="24"/>
          <w:szCs w:val="24"/>
        </w:rPr>
        <w:t xml:space="preserve"> līmeņi ir šādi:</w:t>
      </w:r>
    </w:p>
    <w:p w:rsidR="00801451" w:rsidRPr="00822147" w:rsidRDefault="00801451"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1) pirmais kvalifikācijas līmenis - spēja uzrādīt elementāras zināšanas un izmantot tās elementāru praktisku uzdevumu veikšanai speciālista uzraudzībā;</w:t>
      </w:r>
    </w:p>
    <w:p w:rsidR="00801451" w:rsidRPr="00822147" w:rsidRDefault="00801451"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2) otrais kvalifikācijas līmenis - spēja uzrādīt pamatzināšanas un izmantot tās vienkāršu praktisku uzdevumu veikšanai konkrētā jomā daļēji patstāvīgi speciālista uzraudzībā;</w:t>
      </w:r>
    </w:p>
    <w:p w:rsidR="00801451" w:rsidRPr="00822147" w:rsidRDefault="00801451"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3) trešais kvalifikācijas līmenis - spēja uzrādīt vispārējas zināšanas un izmantot tās dažādu uzdevumu veikšanai nemainīgā un stabilā vidē, uzņemoties atbildību par darba rezultātu;</w:t>
      </w:r>
    </w:p>
    <w:p w:rsidR="00801451" w:rsidRPr="00822147" w:rsidRDefault="00801451"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4) ceturtais kvalifikācijas līmenis - spēja uzrādīt vispusīgas zināšanas un patstāvīgi plānot un organizēt darbu attiecīgajā jomā, uzņemoties atbildību, strādājot individuāli, komandā vai vadot citu cilvēku darbu;</w:t>
      </w:r>
    </w:p>
    <w:p w:rsidR="00801451" w:rsidRPr="00822147" w:rsidRDefault="00801451"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5) piektais kvalifikācijas līmenis - spēja uzrādīt vispusīgas un specializētas attiecīgajai jomai atbilstošas zināšanas; spēja izmantot analītisku pieeju praktisku problēmu risināšanai attiecīgajā profesijā mainīgā vidē; spēja izprast savas darbības jomu plašākā sociālajā kontekstā, piedalīties attiecīgās nozares attīstīšanā, izvērtēt savu un citu cilvēku darbību;</w:t>
      </w:r>
    </w:p>
    <w:p w:rsidR="00801451" w:rsidRPr="00822147" w:rsidRDefault="00801451"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6) sestais kvalifikācijas līmenis - spēja uzrādīt pamata un specializētas zināšanas nozarē un izmantot tās profesionālas, mākslinieciskas, inovatīvas vai pētnieciskas darbības veikšanai; spēja izmantot zinātnisku pieeju problēmu risināšanai, uzņemties atbildību un iniciatīvu; spēja pieņemt lēmumus un rast radošus risinājumus mainīgos apstākļos;</w:t>
      </w:r>
    </w:p>
    <w:p w:rsidR="00801451" w:rsidRPr="00822147" w:rsidRDefault="00801451"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7) septītais kvalifikācijas līmenis - spēja uzrādīt padziļinātas un plašas zināšanas attiecīgajā zinātnes nozarē vai profesionālajā jomā; spēja patstāvīgi izmantot teoriju, metodes un problēmu risināšanas prasmes pētnieciskas, mākslinieciskas vai augsti kvalificētas profesionālas darbības veikšanai mainīgos apstākļos; spēja patstāvīgi formulēt un kritiski analizēt sarežģītas zinātniskas un profesionālas problēmas, integrēt dažādu jomu zināšanas, dot ieguldījumu jaunu zināšanu radīšanā;</w:t>
      </w:r>
    </w:p>
    <w:p w:rsidR="00801451" w:rsidRDefault="00801451" w:rsidP="00822147">
      <w:pPr>
        <w:shd w:val="clear" w:color="auto" w:fill="FFFFFF"/>
        <w:spacing w:line="207" w:lineRule="atLeast"/>
        <w:ind w:firstLine="250"/>
        <w:jc w:val="both"/>
        <w:rPr>
          <w:rFonts w:eastAsia="Times New Roman"/>
          <w:i/>
          <w:sz w:val="24"/>
          <w:szCs w:val="24"/>
        </w:rPr>
      </w:pPr>
      <w:r w:rsidRPr="00822147">
        <w:rPr>
          <w:rFonts w:eastAsia="Times New Roman"/>
          <w:i/>
          <w:sz w:val="24"/>
          <w:szCs w:val="24"/>
        </w:rPr>
        <w:t>8) astotais kvalifikācijas līmenis - spēja uzrādīt plašas pētnieciskas zināšanas un prasmes; spēja parādīt, ka pārzina un izprot aktuālākās zinātniskās teorijas un atziņas, pārvalda pētniecības metodoloģiju un mūsdienu pētniecības metodes attiecīgajā zinātnes nozarē vai profesionālajā jomā un dažādu jomu saskarē; spēja patstāvīgi paaugstināt savu zinātnisko kvalifikāciju un īstenot apjomīgus zinātniskus projektus; spēja, veicot patstāvīgu, kritisku analīzi, sintēzi un izvērtēšanu, risināt nozīmīgus pētnieciskus vai inovāciju uzdevumus.</w:t>
      </w:r>
    </w:p>
    <w:p w:rsidR="00822147" w:rsidRDefault="00822147" w:rsidP="00822147">
      <w:pPr>
        <w:shd w:val="clear" w:color="auto" w:fill="FFFFFF"/>
        <w:spacing w:line="207" w:lineRule="atLeast"/>
        <w:ind w:firstLine="250"/>
        <w:jc w:val="both"/>
        <w:rPr>
          <w:rFonts w:eastAsia="Times New Roman"/>
          <w:sz w:val="24"/>
          <w:szCs w:val="24"/>
        </w:rPr>
      </w:pPr>
    </w:p>
    <w:p w:rsidR="00362167" w:rsidRPr="00362167" w:rsidRDefault="00822147" w:rsidP="00362167">
      <w:pPr>
        <w:shd w:val="clear" w:color="auto" w:fill="FFFFFF"/>
        <w:spacing w:line="244" w:lineRule="atLeast"/>
        <w:ind w:firstLine="250"/>
        <w:jc w:val="both"/>
        <w:rPr>
          <w:rFonts w:eastAsia="Times New Roman"/>
          <w:sz w:val="24"/>
          <w:szCs w:val="24"/>
        </w:rPr>
      </w:pPr>
      <w:r>
        <w:rPr>
          <w:rFonts w:eastAsia="Times New Roman"/>
          <w:sz w:val="24"/>
          <w:szCs w:val="24"/>
        </w:rPr>
        <w:t xml:space="preserve">2. Likums papildināts ar </w:t>
      </w:r>
      <w:r w:rsidRPr="00C60A74">
        <w:rPr>
          <w:rFonts w:eastAsia="Times New Roman"/>
          <w:b/>
          <w:bCs/>
          <w:color w:val="FF0000"/>
          <w:sz w:val="24"/>
          <w:szCs w:val="24"/>
        </w:rPr>
        <w:t>10.</w:t>
      </w:r>
      <w:r w:rsidRPr="00C60A74">
        <w:rPr>
          <w:rFonts w:eastAsia="Times New Roman"/>
          <w:b/>
          <w:bCs/>
          <w:color w:val="FF0000"/>
          <w:sz w:val="24"/>
          <w:szCs w:val="24"/>
          <w:vertAlign w:val="superscript"/>
        </w:rPr>
        <w:t>1</w:t>
      </w:r>
      <w:r w:rsidRPr="00C60A74">
        <w:rPr>
          <w:rFonts w:eastAsia="Times New Roman"/>
          <w:b/>
          <w:bCs/>
          <w:color w:val="FF0000"/>
          <w:sz w:val="24"/>
          <w:szCs w:val="24"/>
        </w:rPr>
        <w:t> pantu</w:t>
      </w:r>
      <w:r w:rsidRPr="00E622D0">
        <w:rPr>
          <w:rFonts w:eastAsia="Times New Roman"/>
          <w:bCs/>
          <w:color w:val="FF0000"/>
          <w:sz w:val="24"/>
          <w:szCs w:val="24"/>
        </w:rPr>
        <w:t xml:space="preserve"> </w:t>
      </w:r>
      <w:r w:rsidRPr="00822147">
        <w:rPr>
          <w:rFonts w:eastAsia="Times New Roman"/>
          <w:bCs/>
          <w:sz w:val="24"/>
          <w:szCs w:val="24"/>
        </w:rPr>
        <w:t>- Izglītība un tikumība</w:t>
      </w:r>
      <w:r>
        <w:rPr>
          <w:rFonts w:eastAsia="Times New Roman"/>
          <w:bCs/>
          <w:sz w:val="24"/>
          <w:szCs w:val="24"/>
        </w:rPr>
        <w:t xml:space="preserve"> – </w:t>
      </w:r>
      <w:r w:rsidRPr="00362167">
        <w:rPr>
          <w:rFonts w:eastAsia="Times New Roman"/>
          <w:sz w:val="24"/>
          <w:szCs w:val="24"/>
        </w:rPr>
        <w:t xml:space="preserve">Ministru kabinets līdz 2016.gada 30.jūnijam izdod </w:t>
      </w:r>
      <w:r w:rsidR="00362167" w:rsidRPr="00362167">
        <w:rPr>
          <w:rFonts w:eastAsia="Times New Roman"/>
          <w:sz w:val="24"/>
          <w:szCs w:val="24"/>
        </w:rPr>
        <w:t xml:space="preserve">noteikumus, kuros nosaka izglītojamo audzināšanas, arī valstiskās un tikumiskās audzināšanas, vadlīnijas izglītības iestādēs, izņemot augstskolas, tajā skaitā reglamentē Latvijas valsts simbolu - valsts karoga, valsts himnas un valsts ģerboņa - lietošanas noteikumus izglītības iestādē un tās </w:t>
      </w:r>
      <w:r w:rsidR="00362167" w:rsidRPr="00362167">
        <w:rPr>
          <w:rFonts w:eastAsia="Times New Roman"/>
          <w:sz w:val="24"/>
          <w:szCs w:val="24"/>
        </w:rPr>
        <w:lastRenderedPageBreak/>
        <w:t>rīkotajos pasākumos neatkarīgi no izglītības iestādes juridiskā statusa, ņemot vērā normatīvo aktu prasības. Izglītības iestāde drīkst lietot lielo valsts ģerboni v</w:t>
      </w:r>
      <w:r w:rsidR="0012001E">
        <w:rPr>
          <w:rFonts w:eastAsia="Times New Roman"/>
          <w:sz w:val="24"/>
          <w:szCs w:val="24"/>
        </w:rPr>
        <w:t>alstiskās audzināšanas ietvaros, m</w:t>
      </w:r>
      <w:r w:rsidR="00362167" w:rsidRPr="00362167">
        <w:rPr>
          <w:rFonts w:eastAsia="Times New Roman"/>
          <w:sz w:val="24"/>
          <w:szCs w:val="24"/>
        </w:rPr>
        <w:t>inistru kabinets nosaka pasākumus, kādi rīkojami valsts svētku atzīmēšanai izglītība</w:t>
      </w:r>
      <w:r w:rsidR="00362167">
        <w:rPr>
          <w:rFonts w:eastAsia="Times New Roman"/>
          <w:sz w:val="24"/>
          <w:szCs w:val="24"/>
        </w:rPr>
        <w:t xml:space="preserve">s iestādēs, izņemot augstskolas, kā arī </w:t>
      </w:r>
      <w:r w:rsidR="00362167" w:rsidRPr="00362167">
        <w:rPr>
          <w:rFonts w:eastAsia="Times New Roman"/>
          <w:sz w:val="24"/>
          <w:szCs w:val="24"/>
        </w:rPr>
        <w:t>nosaka kārtību, kādā izvērtējama informācijas, tajā skaitā mācību līdzekļu un materiālu, kā arī mācību un audzināšanas metožu atbilstība šā likuma mērķī ietvertās izglītojamā tikumiskās attīstības nodrošināšanai, kā arī šīs izvērtēšanas kritērijus.</w:t>
      </w:r>
      <w:r w:rsidR="00362167">
        <w:rPr>
          <w:rFonts w:eastAsia="Times New Roman"/>
          <w:color w:val="FF0000"/>
          <w:sz w:val="24"/>
          <w:szCs w:val="24"/>
        </w:rPr>
        <w:t xml:space="preserve"> </w:t>
      </w:r>
    </w:p>
    <w:p w:rsidR="00822147" w:rsidRPr="00822147" w:rsidRDefault="00822147" w:rsidP="00822147">
      <w:pPr>
        <w:shd w:val="clear" w:color="auto" w:fill="FFFFFF"/>
        <w:spacing w:line="244" w:lineRule="atLeast"/>
        <w:ind w:firstLine="250"/>
        <w:jc w:val="both"/>
        <w:rPr>
          <w:rFonts w:eastAsia="Times New Roman"/>
          <w:i/>
          <w:sz w:val="24"/>
          <w:szCs w:val="24"/>
        </w:rPr>
      </w:pPr>
      <w:r w:rsidRPr="00822147">
        <w:rPr>
          <w:rFonts w:eastAsia="Times New Roman"/>
          <w:b/>
          <w:bCs/>
          <w:i/>
          <w:sz w:val="24"/>
          <w:szCs w:val="24"/>
        </w:rPr>
        <w:t>10.</w:t>
      </w:r>
      <w:r w:rsidRPr="00822147">
        <w:rPr>
          <w:rFonts w:eastAsia="Times New Roman"/>
          <w:b/>
          <w:bCs/>
          <w:i/>
          <w:sz w:val="24"/>
          <w:szCs w:val="24"/>
          <w:vertAlign w:val="superscript"/>
        </w:rPr>
        <w:t>1</w:t>
      </w:r>
      <w:r w:rsidRPr="00822147">
        <w:rPr>
          <w:rFonts w:eastAsia="Times New Roman"/>
          <w:b/>
          <w:bCs/>
          <w:i/>
          <w:sz w:val="24"/>
          <w:szCs w:val="24"/>
        </w:rPr>
        <w:t> pants. Izglītība un tikumība</w:t>
      </w:r>
    </w:p>
    <w:p w:rsidR="00822147" w:rsidRPr="00822147" w:rsidRDefault="00822147"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(1) Izglītības sistēma nodrošina izglītojamā tikumisko audzināšanu, kas atbilst Latvijas Republikas Satversmē ietvertajām un aizsargātajām vērtībām, īpaši tādām kā laulība un ģimene.</w:t>
      </w:r>
    </w:p>
    <w:p w:rsidR="00822147" w:rsidRPr="00822147" w:rsidRDefault="00822147" w:rsidP="00822147">
      <w:pPr>
        <w:shd w:val="clear" w:color="auto" w:fill="FFFFFF"/>
        <w:spacing w:line="244" w:lineRule="atLeast"/>
        <w:ind w:firstLine="250"/>
        <w:jc w:val="both"/>
        <w:rPr>
          <w:rFonts w:eastAsia="Times New Roman"/>
          <w:i/>
          <w:sz w:val="24"/>
          <w:szCs w:val="24"/>
        </w:rPr>
      </w:pPr>
      <w:r w:rsidRPr="00822147">
        <w:rPr>
          <w:rFonts w:eastAsia="Times New Roman"/>
          <w:i/>
          <w:sz w:val="24"/>
          <w:szCs w:val="24"/>
        </w:rPr>
        <w:t>(2) Izglītības iestāde, izņemot augstskolas, aizsargā izglītojamo no tādas informācijas un metodēm izglītības un audzināšanas procesā, kas neatbilst šā likuma mērķī ietvertajai izglītojamā tikumiskās attīstības nodrošināšanai.</w:t>
      </w:r>
    </w:p>
    <w:p w:rsidR="00822147" w:rsidRDefault="00822147" w:rsidP="00822147">
      <w:pPr>
        <w:shd w:val="clear" w:color="auto" w:fill="FFFFFF"/>
        <w:spacing w:line="207" w:lineRule="atLeast"/>
        <w:ind w:firstLine="250"/>
        <w:jc w:val="both"/>
        <w:rPr>
          <w:rFonts w:eastAsia="Times New Roman"/>
          <w:iCs/>
          <w:sz w:val="24"/>
          <w:szCs w:val="24"/>
        </w:rPr>
      </w:pPr>
    </w:p>
    <w:p w:rsidR="00801451" w:rsidRDefault="0012001E" w:rsidP="00A33809">
      <w:pPr>
        <w:shd w:val="clear" w:color="auto" w:fill="FFFFFF"/>
        <w:spacing w:line="244" w:lineRule="atLeast"/>
        <w:ind w:firstLine="66"/>
        <w:jc w:val="both"/>
        <w:rPr>
          <w:rFonts w:eastAsia="Times New Roman"/>
          <w:b/>
          <w:i/>
          <w:sz w:val="24"/>
          <w:szCs w:val="24"/>
        </w:rPr>
      </w:pPr>
      <w:r>
        <w:rPr>
          <w:rFonts w:eastAsia="Times New Roman"/>
          <w:iCs/>
          <w:sz w:val="24"/>
          <w:szCs w:val="24"/>
        </w:rPr>
        <w:t xml:space="preserve">3. papildināta izglītības iestādes padomes kompetence - </w:t>
      </w:r>
      <w:r w:rsidRPr="000D1C45">
        <w:rPr>
          <w:rFonts w:eastAsia="Times New Roman"/>
          <w:iCs/>
          <w:sz w:val="24"/>
          <w:szCs w:val="24"/>
          <w:u w:val="single"/>
        </w:rPr>
        <w:t xml:space="preserve">izglītības iestādes padome </w:t>
      </w:r>
      <w:r w:rsidR="00A33809" w:rsidRPr="000D1C45">
        <w:rPr>
          <w:rFonts w:eastAsia="Times New Roman"/>
          <w:b/>
          <w:sz w:val="24"/>
          <w:szCs w:val="24"/>
          <w:u w:val="single"/>
        </w:rPr>
        <w:t>lemj</w:t>
      </w:r>
      <w:r w:rsidR="00A33809" w:rsidRPr="00A33809">
        <w:rPr>
          <w:rFonts w:eastAsia="Times New Roman"/>
          <w:sz w:val="24"/>
          <w:szCs w:val="24"/>
        </w:rPr>
        <w:t xml:space="preserve"> par mācību un audzināšanas procesā izmantojamo metožu un informācijas, tajā skaitā mācību līdzekļu un materiālu, atbilstību šā likuma mērķī ietvertajai izglītojamā tikumiskās attīstības nodrošināšanai, kā arī tikumiskās audzināšanas vadlīnijām </w:t>
      </w:r>
      <w:r w:rsidR="00A33809" w:rsidRPr="00A33809">
        <w:rPr>
          <w:rFonts w:eastAsia="Times New Roman"/>
          <w:b/>
          <w:i/>
          <w:sz w:val="24"/>
          <w:szCs w:val="24"/>
        </w:rPr>
        <w:t>(</w:t>
      </w:r>
      <w:r w:rsidR="00A33809" w:rsidRPr="00C60A74">
        <w:rPr>
          <w:rFonts w:eastAsia="Times New Roman"/>
          <w:b/>
          <w:i/>
          <w:color w:val="FF0000"/>
          <w:sz w:val="24"/>
          <w:szCs w:val="24"/>
        </w:rPr>
        <w:t>31.panta trešās daļas 5</w:t>
      </w:r>
      <w:r w:rsidR="00A33809" w:rsidRPr="00C60A74">
        <w:rPr>
          <w:rFonts w:eastAsia="Times New Roman"/>
          <w:b/>
          <w:i/>
          <w:color w:val="FF0000"/>
          <w:sz w:val="24"/>
          <w:szCs w:val="24"/>
          <w:vertAlign w:val="superscript"/>
        </w:rPr>
        <w:t>1</w:t>
      </w:r>
      <w:r w:rsidR="00A33809" w:rsidRPr="00C60A74">
        <w:rPr>
          <w:rFonts w:eastAsia="Times New Roman"/>
          <w:b/>
          <w:i/>
          <w:color w:val="FF0000"/>
          <w:sz w:val="24"/>
          <w:szCs w:val="24"/>
        </w:rPr>
        <w:t>punkts</w:t>
      </w:r>
      <w:r w:rsidR="00A33809" w:rsidRPr="00A33809">
        <w:rPr>
          <w:rFonts w:eastAsia="Times New Roman"/>
          <w:b/>
          <w:i/>
          <w:sz w:val="24"/>
          <w:szCs w:val="24"/>
        </w:rPr>
        <w:t>)</w:t>
      </w:r>
      <w:r w:rsidR="00A33809">
        <w:rPr>
          <w:rFonts w:eastAsia="Times New Roman"/>
          <w:b/>
          <w:i/>
          <w:sz w:val="24"/>
          <w:szCs w:val="24"/>
        </w:rPr>
        <w:t>.</w:t>
      </w:r>
    </w:p>
    <w:p w:rsidR="00A33809" w:rsidRDefault="00A33809" w:rsidP="00A33809">
      <w:pPr>
        <w:shd w:val="clear" w:color="auto" w:fill="FFFFFF"/>
        <w:spacing w:line="244" w:lineRule="atLeast"/>
        <w:ind w:firstLine="66"/>
        <w:jc w:val="both"/>
        <w:rPr>
          <w:rFonts w:eastAsia="Times New Roman"/>
          <w:b/>
          <w:i/>
          <w:sz w:val="24"/>
          <w:szCs w:val="24"/>
        </w:rPr>
      </w:pPr>
    </w:p>
    <w:p w:rsidR="00A33809" w:rsidRDefault="00A33809" w:rsidP="00A33809">
      <w:pPr>
        <w:shd w:val="clear" w:color="auto" w:fill="FFFFFF"/>
        <w:spacing w:line="244" w:lineRule="atLeast"/>
        <w:ind w:firstLine="66"/>
        <w:jc w:val="both"/>
        <w:rPr>
          <w:rFonts w:eastAsia="Times New Roman"/>
          <w:b/>
          <w:i/>
          <w:sz w:val="24"/>
          <w:szCs w:val="24"/>
        </w:rPr>
      </w:pPr>
      <w:r w:rsidRPr="00A33809">
        <w:rPr>
          <w:rFonts w:eastAsia="Times New Roman"/>
          <w:sz w:val="24"/>
          <w:szCs w:val="24"/>
        </w:rPr>
        <w:t>4.</w:t>
      </w:r>
      <w:r>
        <w:rPr>
          <w:rFonts w:eastAsia="Times New Roman"/>
          <w:sz w:val="24"/>
          <w:szCs w:val="24"/>
        </w:rPr>
        <w:t xml:space="preserve"> noteikts, ka izglītojamā pienākumus un tiesības var noteikt arī citos iestādes iekšējos normatīvos aktos, ne tikai iekšējās kārtības noteikumos </w:t>
      </w:r>
      <w:r w:rsidRPr="00A33809">
        <w:rPr>
          <w:rFonts w:eastAsia="Times New Roman"/>
          <w:b/>
          <w:i/>
          <w:sz w:val="24"/>
          <w:szCs w:val="24"/>
        </w:rPr>
        <w:t>(</w:t>
      </w:r>
      <w:r w:rsidRPr="00C60A74">
        <w:rPr>
          <w:rFonts w:eastAsia="Times New Roman"/>
          <w:b/>
          <w:i/>
          <w:color w:val="FF0000"/>
          <w:sz w:val="24"/>
          <w:szCs w:val="24"/>
        </w:rPr>
        <w:t>54.un 55.pants</w:t>
      </w:r>
      <w:r w:rsidRPr="00A33809">
        <w:rPr>
          <w:rFonts w:eastAsia="Times New Roman"/>
          <w:b/>
          <w:i/>
          <w:sz w:val="24"/>
          <w:szCs w:val="24"/>
        </w:rPr>
        <w:t>)</w:t>
      </w:r>
    </w:p>
    <w:p w:rsidR="00140B2B" w:rsidRDefault="00140B2B" w:rsidP="00A33809">
      <w:pPr>
        <w:shd w:val="clear" w:color="auto" w:fill="FFFFFF"/>
        <w:spacing w:line="244" w:lineRule="atLeast"/>
        <w:ind w:firstLine="66"/>
        <w:jc w:val="both"/>
        <w:rPr>
          <w:rFonts w:eastAsia="Times New Roman"/>
          <w:b/>
          <w:i/>
          <w:sz w:val="24"/>
          <w:szCs w:val="24"/>
        </w:rPr>
      </w:pPr>
    </w:p>
    <w:p w:rsidR="000D1C45" w:rsidRDefault="000D1C45">
      <w:pPr>
        <w:rPr>
          <w:rFonts w:eastAsia="Times New Roman"/>
          <w:b/>
          <w:i/>
          <w:sz w:val="24"/>
          <w:szCs w:val="24"/>
        </w:rPr>
      </w:pPr>
      <w:r>
        <w:rPr>
          <w:rFonts w:eastAsia="Times New Roman"/>
          <w:b/>
          <w:i/>
          <w:sz w:val="24"/>
          <w:szCs w:val="24"/>
        </w:rPr>
        <w:br w:type="page"/>
      </w:r>
    </w:p>
    <w:p w:rsidR="00140B2B" w:rsidRDefault="00140B2B" w:rsidP="00140B2B">
      <w:pPr>
        <w:shd w:val="clear" w:color="auto" w:fill="FFFFFF"/>
        <w:spacing w:line="244" w:lineRule="atLeast"/>
        <w:ind w:firstLine="66"/>
        <w:jc w:val="center"/>
        <w:rPr>
          <w:rFonts w:eastAsia="Times New Roman"/>
          <w:b/>
          <w:sz w:val="28"/>
          <w:szCs w:val="28"/>
        </w:rPr>
      </w:pPr>
      <w:r w:rsidRPr="00140B2B">
        <w:rPr>
          <w:rFonts w:eastAsia="Times New Roman"/>
          <w:b/>
          <w:sz w:val="28"/>
          <w:szCs w:val="28"/>
        </w:rPr>
        <w:lastRenderedPageBreak/>
        <w:t>Vispārējās izglītības likums</w:t>
      </w:r>
    </w:p>
    <w:p w:rsidR="00140B2B" w:rsidRDefault="00140B2B" w:rsidP="00140B2B">
      <w:pPr>
        <w:shd w:val="clear" w:color="auto" w:fill="FFFFFF"/>
        <w:spacing w:line="244" w:lineRule="atLeast"/>
        <w:ind w:firstLine="66"/>
        <w:jc w:val="center"/>
        <w:rPr>
          <w:rFonts w:eastAsia="Times New Roman"/>
        </w:rPr>
      </w:pPr>
      <w:r>
        <w:rPr>
          <w:rFonts w:eastAsia="Times New Roman"/>
        </w:rPr>
        <w:t>(grozījumi 18.06.2015.)</w:t>
      </w:r>
    </w:p>
    <w:p w:rsidR="00140B2B" w:rsidRDefault="00140B2B" w:rsidP="00140B2B">
      <w:pPr>
        <w:shd w:val="clear" w:color="auto" w:fill="FFFFFF"/>
        <w:spacing w:line="244" w:lineRule="atLeast"/>
        <w:ind w:firstLine="66"/>
        <w:jc w:val="center"/>
        <w:rPr>
          <w:rFonts w:eastAsia="Times New Roman"/>
        </w:rPr>
      </w:pPr>
    </w:p>
    <w:p w:rsidR="00140B2B" w:rsidRDefault="00140B2B" w:rsidP="00140B2B">
      <w:pPr>
        <w:shd w:val="clear" w:color="auto" w:fill="FFFFFF"/>
        <w:spacing w:line="244" w:lineRule="atLeast"/>
        <w:jc w:val="both"/>
        <w:rPr>
          <w:rFonts w:eastAsia="Times New Roman"/>
          <w:sz w:val="24"/>
          <w:szCs w:val="24"/>
        </w:rPr>
      </w:pPr>
      <w:r>
        <w:rPr>
          <w:sz w:val="24"/>
          <w:szCs w:val="24"/>
        </w:rPr>
        <w:t xml:space="preserve">1. </w:t>
      </w:r>
      <w:r w:rsidRPr="000700B6">
        <w:rPr>
          <w:sz w:val="24"/>
          <w:szCs w:val="24"/>
        </w:rPr>
        <w:t xml:space="preserve">Svešvalodas </w:t>
      </w:r>
      <w:r w:rsidRPr="000700B6">
        <w:rPr>
          <w:rFonts w:eastAsia="Times New Roman"/>
          <w:sz w:val="24"/>
          <w:szCs w:val="24"/>
        </w:rPr>
        <w:t>centralizēto eksāmenu vispārējās vidējās izglītības programmā var aizstāt ar starptautiskas testēšanas institūcijas pārbaudījumu svešvalodā. Ministru kabinets līdz 2015.gada 30.septembrim izdod šā likuma noteikumus, kuros nosaka kārtību, kādā svešvalodas centralizēto eksāmenu vispārējās vidējās izglītības programmā aizstāj ar starptautiskas testēšanas institūcijas pārbaudījumu svešvalodā, un apstiprina starptautisko testēšanas institūciju sarakstu</w:t>
      </w:r>
      <w:r w:rsidR="00877530">
        <w:rPr>
          <w:rFonts w:eastAsia="Times New Roman"/>
          <w:sz w:val="24"/>
          <w:szCs w:val="24"/>
        </w:rPr>
        <w:t xml:space="preserve"> (</w:t>
      </w:r>
      <w:r w:rsidR="00877530" w:rsidRPr="00877530">
        <w:rPr>
          <w:rFonts w:eastAsia="Times New Roman"/>
          <w:b/>
          <w:color w:val="FF0000"/>
          <w:sz w:val="24"/>
          <w:szCs w:val="24"/>
        </w:rPr>
        <w:t>4.panta 12.</w:t>
      </w:r>
      <w:r w:rsidR="00877530" w:rsidRPr="00877530">
        <w:rPr>
          <w:rFonts w:eastAsia="Times New Roman"/>
          <w:b/>
          <w:color w:val="FF0000"/>
          <w:sz w:val="24"/>
          <w:szCs w:val="24"/>
          <w:vertAlign w:val="superscript"/>
        </w:rPr>
        <w:t>1</w:t>
      </w:r>
      <w:r w:rsidR="00877530" w:rsidRPr="00877530">
        <w:rPr>
          <w:rFonts w:eastAsia="Times New Roman"/>
          <w:b/>
          <w:color w:val="FF0000"/>
          <w:sz w:val="24"/>
          <w:szCs w:val="24"/>
        </w:rPr>
        <w:t xml:space="preserve"> punkts</w:t>
      </w:r>
      <w:r w:rsidR="00877530">
        <w:rPr>
          <w:rFonts w:eastAsia="Times New Roman"/>
          <w:sz w:val="24"/>
          <w:szCs w:val="24"/>
        </w:rPr>
        <w:t>)</w:t>
      </w:r>
      <w:r w:rsidR="000700B6" w:rsidRPr="000700B6">
        <w:rPr>
          <w:rFonts w:eastAsia="Times New Roman"/>
          <w:sz w:val="24"/>
          <w:szCs w:val="24"/>
        </w:rPr>
        <w:t>.</w:t>
      </w:r>
      <w:r w:rsidR="000700B6">
        <w:rPr>
          <w:rFonts w:eastAsia="Times New Roman"/>
          <w:sz w:val="24"/>
          <w:szCs w:val="24"/>
        </w:rPr>
        <w:t xml:space="preserve"> </w:t>
      </w:r>
    </w:p>
    <w:p w:rsidR="000700B6" w:rsidRDefault="000700B6" w:rsidP="00140B2B">
      <w:pPr>
        <w:shd w:val="clear" w:color="auto" w:fill="FFFFFF"/>
        <w:spacing w:line="244" w:lineRule="atLeast"/>
        <w:jc w:val="both"/>
        <w:rPr>
          <w:rFonts w:eastAsia="Times New Roman"/>
          <w:sz w:val="24"/>
          <w:szCs w:val="24"/>
        </w:rPr>
      </w:pPr>
    </w:p>
    <w:p w:rsidR="000700B6" w:rsidRPr="000700B6" w:rsidRDefault="000700B6" w:rsidP="00140B2B">
      <w:pPr>
        <w:shd w:val="clear" w:color="auto" w:fill="FFFFFF"/>
        <w:spacing w:line="244" w:lineRule="atLeast"/>
        <w:jc w:val="both"/>
        <w:rPr>
          <w:rFonts w:eastAsia="Times New Roman"/>
          <w:sz w:val="24"/>
          <w:szCs w:val="24"/>
        </w:rPr>
      </w:pPr>
      <w:r>
        <w:rPr>
          <w:rFonts w:eastAsia="Times New Roman"/>
          <w:sz w:val="24"/>
          <w:szCs w:val="24"/>
        </w:rPr>
        <w:t xml:space="preserve">2. Jaunā redakcijā izteikts </w:t>
      </w:r>
      <w:r w:rsidRPr="00C60A74">
        <w:rPr>
          <w:rFonts w:eastAsia="Times New Roman"/>
          <w:b/>
          <w:color w:val="FF0000"/>
          <w:sz w:val="24"/>
          <w:szCs w:val="24"/>
        </w:rPr>
        <w:t>48.pants</w:t>
      </w:r>
      <w:r w:rsidRPr="00C60A74">
        <w:rPr>
          <w:rFonts w:eastAsia="Times New Roman"/>
          <w:color w:val="FF0000"/>
          <w:sz w:val="24"/>
          <w:szCs w:val="24"/>
        </w:rPr>
        <w:t xml:space="preserve"> </w:t>
      </w:r>
      <w:r>
        <w:rPr>
          <w:rFonts w:eastAsia="Times New Roman"/>
          <w:sz w:val="24"/>
          <w:szCs w:val="24"/>
        </w:rPr>
        <w:t xml:space="preserve">- </w:t>
      </w:r>
      <w:r w:rsidRPr="000700B6">
        <w:rPr>
          <w:rFonts w:eastAsia="Times New Roman"/>
          <w:sz w:val="24"/>
          <w:szCs w:val="24"/>
        </w:rPr>
        <w:t>Dokumenti par vispārējās vidējās izglītības programmas apguvi</w:t>
      </w:r>
      <w:r>
        <w:rPr>
          <w:rFonts w:eastAsia="Times New Roman"/>
          <w:sz w:val="24"/>
          <w:szCs w:val="24"/>
        </w:rPr>
        <w:t xml:space="preserve">, kurš papildināts ar nosacījumu, ka </w:t>
      </w:r>
      <w:r w:rsidRPr="000700B6">
        <w:rPr>
          <w:rFonts w:eastAsia="Times New Roman"/>
          <w:sz w:val="24"/>
          <w:szCs w:val="24"/>
        </w:rPr>
        <w:t xml:space="preserve">par vispārējās vidējās izglītības programmas apguvi izglītojamie saņem </w:t>
      </w:r>
      <w:r w:rsidR="00877530" w:rsidRPr="000700B6">
        <w:rPr>
          <w:rFonts w:eastAsia="Times New Roman"/>
          <w:sz w:val="24"/>
          <w:szCs w:val="24"/>
        </w:rPr>
        <w:t xml:space="preserve">ne tikai </w:t>
      </w:r>
      <w:r w:rsidRPr="000700B6">
        <w:rPr>
          <w:rFonts w:eastAsia="Times New Roman"/>
          <w:sz w:val="24"/>
          <w:szCs w:val="24"/>
        </w:rPr>
        <w:t xml:space="preserve">atestātu par vispārējo vidējo izglītību, sekmju izrakstu, bet arī vispārējās vidējās izglītības sertifikātu. </w:t>
      </w:r>
    </w:p>
    <w:p w:rsidR="000700B6" w:rsidRPr="000700B6" w:rsidRDefault="00581340" w:rsidP="000700B6">
      <w:pPr>
        <w:shd w:val="clear" w:color="auto" w:fill="FFFFFF"/>
        <w:spacing w:line="244" w:lineRule="atLeast"/>
        <w:ind w:firstLine="250"/>
        <w:jc w:val="both"/>
        <w:rPr>
          <w:rFonts w:eastAsia="Times New Roman"/>
          <w:i/>
          <w:sz w:val="24"/>
          <w:szCs w:val="24"/>
        </w:rPr>
      </w:pPr>
      <w:hyperlink r:id="rId9" w:anchor="p48" w:tgtFrame="_blank" w:history="1">
        <w:r w:rsidR="000700B6" w:rsidRPr="000700B6">
          <w:rPr>
            <w:rFonts w:eastAsia="Times New Roman"/>
            <w:b/>
            <w:bCs/>
            <w:i/>
            <w:sz w:val="24"/>
            <w:szCs w:val="24"/>
          </w:rPr>
          <w:t>48.pants</w:t>
        </w:r>
      </w:hyperlink>
      <w:r w:rsidR="000700B6" w:rsidRPr="000700B6">
        <w:rPr>
          <w:rFonts w:eastAsia="Times New Roman"/>
          <w:b/>
          <w:bCs/>
          <w:i/>
          <w:sz w:val="24"/>
          <w:szCs w:val="24"/>
        </w:rPr>
        <w:t>. Dokumenti par vispārējās vidējās izglītības programmas apguvi</w:t>
      </w:r>
    </w:p>
    <w:p w:rsidR="000700B6" w:rsidRPr="000700B6" w:rsidRDefault="000700B6" w:rsidP="000700B6">
      <w:pPr>
        <w:shd w:val="clear" w:color="auto" w:fill="FFFFFF"/>
        <w:spacing w:line="244" w:lineRule="atLeast"/>
        <w:ind w:firstLine="250"/>
        <w:jc w:val="both"/>
        <w:rPr>
          <w:rFonts w:eastAsia="Times New Roman"/>
          <w:i/>
          <w:sz w:val="24"/>
          <w:szCs w:val="24"/>
        </w:rPr>
      </w:pPr>
      <w:r w:rsidRPr="000700B6">
        <w:rPr>
          <w:rFonts w:eastAsia="Times New Roman"/>
          <w:i/>
          <w:sz w:val="24"/>
          <w:szCs w:val="24"/>
        </w:rPr>
        <w:t>(1) Par vispārējās vidējās izglītības programmas apguvi izglītojamie Ministru kabineta noteiktajā kārtībā saņem atestātu par vispārējo vidējo izglītību, sekmju izrakstu un vispārējās vidējās izglītības sertifikātu.</w:t>
      </w:r>
    </w:p>
    <w:p w:rsidR="000700B6" w:rsidRPr="000700B6" w:rsidRDefault="000700B6" w:rsidP="000700B6">
      <w:pPr>
        <w:shd w:val="clear" w:color="auto" w:fill="FFFFFF"/>
        <w:spacing w:line="244" w:lineRule="atLeast"/>
        <w:ind w:firstLine="250"/>
        <w:jc w:val="both"/>
        <w:rPr>
          <w:rFonts w:eastAsia="Times New Roman"/>
          <w:i/>
          <w:sz w:val="24"/>
          <w:szCs w:val="24"/>
        </w:rPr>
      </w:pPr>
      <w:r w:rsidRPr="000700B6">
        <w:rPr>
          <w:rFonts w:eastAsia="Times New Roman"/>
          <w:i/>
          <w:sz w:val="24"/>
          <w:szCs w:val="24"/>
        </w:rPr>
        <w:t>(2) Vispārējās vidējās izglītības sertifikāts apliecina vērtējumu visos mācību priekšmetos, kuros ir organizēts centralizētais eksāmens. Ja centralizētais eksāmens svešvalodā aizstāts ar starptautiskas testēšanas institūcijas pārbaudījumu, šīs institūcijas izsniegtais dokuments, kurā fiksēts pārbaudījuma vērtējums, ir vispārējās vidējās izglītības sertifikāta sastāvdaļa, kam nav derīguma termiņa ierobežojuma.</w:t>
      </w:r>
    </w:p>
    <w:p w:rsidR="000700B6" w:rsidRPr="000700B6" w:rsidRDefault="000700B6" w:rsidP="000700B6">
      <w:pPr>
        <w:shd w:val="clear" w:color="auto" w:fill="FFFFFF"/>
        <w:spacing w:line="244" w:lineRule="atLeast"/>
        <w:ind w:firstLine="250"/>
        <w:jc w:val="both"/>
        <w:rPr>
          <w:rFonts w:eastAsia="Times New Roman"/>
          <w:i/>
          <w:sz w:val="24"/>
          <w:szCs w:val="24"/>
        </w:rPr>
      </w:pPr>
      <w:r w:rsidRPr="000700B6">
        <w:rPr>
          <w:rFonts w:eastAsia="Times New Roman"/>
          <w:i/>
          <w:sz w:val="24"/>
          <w:szCs w:val="24"/>
        </w:rPr>
        <w:t>(3) Vispārējās vidējās izglītības sertifikātā uzrādītie vērtējumi mācību priekšmetos, tai skaitā starptautiskas testēšanas institūcijas pārbaudījuma vērtējums, ja centralizētais eksāmens svešvalodā aizstāts ar starptautiskas testēšanas institūcijas pārbaudījumu, kalpo par konkursa atlases kritēriju izglītojamā uzņemšanai augstākas pakāpes izglītības programmās.</w:t>
      </w:r>
    </w:p>
    <w:p w:rsidR="000700B6" w:rsidRPr="000700B6" w:rsidRDefault="000700B6" w:rsidP="000700B6">
      <w:pPr>
        <w:shd w:val="clear" w:color="auto" w:fill="FFFFFF"/>
        <w:spacing w:line="244" w:lineRule="atLeast"/>
        <w:ind w:firstLine="250"/>
        <w:jc w:val="both"/>
        <w:rPr>
          <w:rFonts w:eastAsia="Times New Roman"/>
          <w:i/>
          <w:sz w:val="24"/>
          <w:szCs w:val="24"/>
        </w:rPr>
      </w:pPr>
      <w:r w:rsidRPr="000700B6">
        <w:rPr>
          <w:rFonts w:eastAsia="Times New Roman"/>
          <w:i/>
          <w:sz w:val="24"/>
          <w:szCs w:val="24"/>
        </w:rPr>
        <w:t>(4) Par vispārējās vidējās izglītības programmas apguvi izglītojamajam izsniedz liecību, ja:</w:t>
      </w:r>
    </w:p>
    <w:p w:rsidR="000700B6" w:rsidRPr="000700B6" w:rsidRDefault="000700B6" w:rsidP="000700B6">
      <w:pPr>
        <w:shd w:val="clear" w:color="auto" w:fill="FFFFFF"/>
        <w:spacing w:line="244" w:lineRule="atLeast"/>
        <w:ind w:firstLine="250"/>
        <w:jc w:val="both"/>
        <w:rPr>
          <w:rFonts w:eastAsia="Times New Roman"/>
          <w:i/>
          <w:sz w:val="24"/>
          <w:szCs w:val="24"/>
        </w:rPr>
      </w:pPr>
      <w:r w:rsidRPr="000700B6">
        <w:rPr>
          <w:rFonts w:eastAsia="Times New Roman"/>
          <w:i/>
          <w:sz w:val="24"/>
          <w:szCs w:val="24"/>
        </w:rPr>
        <w:t>1) nav iegūts vērtējums kādā no mācību priekšmetiem gadā vai kādā no valsts pārbaudījumiem;</w:t>
      </w:r>
    </w:p>
    <w:p w:rsidR="000700B6" w:rsidRPr="000700B6" w:rsidRDefault="000700B6" w:rsidP="000700B6">
      <w:pPr>
        <w:shd w:val="clear" w:color="auto" w:fill="FFFFFF"/>
        <w:spacing w:line="207" w:lineRule="atLeast"/>
        <w:ind w:firstLine="250"/>
        <w:jc w:val="both"/>
        <w:rPr>
          <w:rFonts w:eastAsia="Times New Roman"/>
          <w:i/>
          <w:iCs/>
          <w:strike/>
          <w:sz w:val="24"/>
          <w:szCs w:val="24"/>
        </w:rPr>
      </w:pPr>
      <w:r w:rsidRPr="000700B6">
        <w:rPr>
          <w:rFonts w:eastAsia="Times New Roman"/>
          <w:i/>
          <w:sz w:val="24"/>
          <w:szCs w:val="24"/>
        </w:rPr>
        <w:t>2) vērtējums mācību priekšmetā gadā vai valsts pārbaudījumā atbilstoši valsts izglītības standartā noteiktajai izglītojamā mācību sasniegumu vērtēšanas kārtībai ir zemāks par četrām ballēm.</w:t>
      </w:r>
    </w:p>
    <w:p w:rsidR="000700B6" w:rsidRDefault="000700B6" w:rsidP="000700B6">
      <w:pPr>
        <w:shd w:val="clear" w:color="auto" w:fill="FFFFFF"/>
        <w:spacing w:line="244" w:lineRule="atLeast"/>
        <w:jc w:val="both"/>
        <w:rPr>
          <w:rFonts w:eastAsia="Times New Roman"/>
          <w:i/>
          <w:sz w:val="24"/>
          <w:szCs w:val="24"/>
        </w:rPr>
      </w:pPr>
    </w:p>
    <w:p w:rsidR="000D1C45" w:rsidRDefault="000D1C45">
      <w:pPr>
        <w:rPr>
          <w:rFonts w:eastAsia="Times New Roman"/>
          <w:i/>
          <w:sz w:val="24"/>
          <w:szCs w:val="24"/>
        </w:rPr>
      </w:pPr>
      <w:r>
        <w:rPr>
          <w:rFonts w:eastAsia="Times New Roman"/>
          <w:i/>
          <w:sz w:val="24"/>
          <w:szCs w:val="24"/>
        </w:rPr>
        <w:br w:type="page"/>
      </w:r>
    </w:p>
    <w:p w:rsidR="00851F73" w:rsidRDefault="00851F73" w:rsidP="00851F73">
      <w:pPr>
        <w:shd w:val="clear" w:color="auto" w:fill="FFFFFF"/>
        <w:jc w:val="center"/>
        <w:rPr>
          <w:rFonts w:eastAsia="Times New Roman"/>
          <w:b/>
          <w:bCs/>
          <w:sz w:val="28"/>
          <w:szCs w:val="28"/>
        </w:rPr>
      </w:pPr>
      <w:r w:rsidRPr="00851F73">
        <w:rPr>
          <w:rFonts w:eastAsia="Times New Roman"/>
          <w:b/>
          <w:bCs/>
          <w:sz w:val="28"/>
          <w:szCs w:val="28"/>
        </w:rPr>
        <w:lastRenderedPageBreak/>
        <w:t>Ministru kabineta 27.12.2002. noteikumi Nr.610</w:t>
      </w:r>
      <w:r w:rsidRPr="00851F73">
        <w:rPr>
          <w:rFonts w:eastAsia="Times New Roman"/>
          <w:sz w:val="28"/>
          <w:szCs w:val="28"/>
        </w:rPr>
        <w:t> </w:t>
      </w:r>
      <w:r w:rsidRPr="00851F73">
        <w:rPr>
          <w:rFonts w:eastAsia="Times New Roman"/>
          <w:sz w:val="28"/>
          <w:szCs w:val="28"/>
        </w:rPr>
        <w:br/>
      </w:r>
      <w:r w:rsidRPr="00851F73">
        <w:rPr>
          <w:rFonts w:eastAsia="Times New Roman"/>
          <w:b/>
          <w:bCs/>
          <w:sz w:val="28"/>
          <w:szCs w:val="28"/>
        </w:rPr>
        <w:t>„Higiēnas prasības vispārējās pamatizglītības, vispārējās vidējās izglītības un profesionālās izglītības iestādēm”</w:t>
      </w:r>
    </w:p>
    <w:p w:rsidR="00851F73" w:rsidRDefault="00851F73" w:rsidP="00851F73">
      <w:pPr>
        <w:shd w:val="clear" w:color="auto" w:fill="FFFFFF"/>
        <w:jc w:val="center"/>
        <w:rPr>
          <w:rFonts w:eastAsia="Times New Roman"/>
          <w:bCs/>
        </w:rPr>
      </w:pPr>
      <w:r w:rsidRPr="00851F73">
        <w:rPr>
          <w:rFonts w:eastAsia="Times New Roman"/>
          <w:bCs/>
        </w:rPr>
        <w:t>(</w:t>
      </w:r>
      <w:r>
        <w:rPr>
          <w:rFonts w:eastAsia="Times New Roman"/>
          <w:bCs/>
        </w:rPr>
        <w:t>grozījumi 14.07.2015.)</w:t>
      </w:r>
    </w:p>
    <w:p w:rsidR="00851F73" w:rsidRPr="00851F73" w:rsidRDefault="00851F73" w:rsidP="00851F73">
      <w:pPr>
        <w:shd w:val="clear" w:color="auto" w:fill="FFFFFF"/>
        <w:jc w:val="center"/>
        <w:rPr>
          <w:rFonts w:eastAsia="Times New Roman"/>
          <w:bCs/>
        </w:rPr>
      </w:pPr>
    </w:p>
    <w:p w:rsidR="00851F73" w:rsidRDefault="00851F73" w:rsidP="00851F73">
      <w:pPr>
        <w:shd w:val="clear" w:color="auto" w:fill="FFFFFF"/>
        <w:spacing w:line="244" w:lineRule="atLeast"/>
        <w:jc w:val="both"/>
        <w:rPr>
          <w:rFonts w:eastAsia="Times New Roman"/>
          <w:bCs/>
          <w:sz w:val="24"/>
          <w:szCs w:val="24"/>
        </w:rPr>
      </w:pPr>
      <w:r w:rsidRPr="00851F73">
        <w:rPr>
          <w:rFonts w:eastAsia="Times New Roman"/>
          <w:bCs/>
          <w:sz w:val="24"/>
          <w:szCs w:val="24"/>
        </w:rPr>
        <w:t>1. Jauns nosaukums - Higiēnas prasības izglītības iestādēm, kas īsteno vispārējās pamatizglītības, vispārējās vidējās izglītības, profesionālās pamatizglītības, arodizglītības vai profesionālās vidējās izglītības</w:t>
      </w:r>
      <w:r>
        <w:rPr>
          <w:rFonts w:eastAsia="Times New Roman"/>
          <w:bCs/>
          <w:sz w:val="24"/>
          <w:szCs w:val="24"/>
        </w:rPr>
        <w:t xml:space="preserve"> programmas”</w:t>
      </w:r>
    </w:p>
    <w:p w:rsidR="00851F73" w:rsidRDefault="00851F73" w:rsidP="00851F73">
      <w:pPr>
        <w:shd w:val="clear" w:color="auto" w:fill="FFFFFF"/>
        <w:spacing w:line="244" w:lineRule="atLeast"/>
        <w:jc w:val="both"/>
        <w:rPr>
          <w:rFonts w:eastAsia="Times New Roman"/>
          <w:bCs/>
          <w:sz w:val="24"/>
          <w:szCs w:val="24"/>
        </w:rPr>
      </w:pPr>
    </w:p>
    <w:p w:rsidR="00851F73" w:rsidRDefault="00C2677D" w:rsidP="00851F73">
      <w:pPr>
        <w:shd w:val="clear" w:color="auto" w:fill="FFFFFF"/>
        <w:spacing w:line="244" w:lineRule="atLeast"/>
        <w:jc w:val="both"/>
        <w:rPr>
          <w:rFonts w:eastAsia="Times New Roman"/>
          <w:sz w:val="24"/>
          <w:szCs w:val="24"/>
        </w:rPr>
      </w:pPr>
      <w:r>
        <w:rPr>
          <w:rFonts w:eastAsia="Times New Roman"/>
          <w:sz w:val="24"/>
          <w:szCs w:val="24"/>
        </w:rPr>
        <w:t>2. No noteikumiem izņemta prasība par obligāto veselības pārbaudi</w:t>
      </w:r>
      <w:r w:rsidR="007E2F5B">
        <w:rPr>
          <w:rFonts w:eastAsia="Times New Roman"/>
          <w:sz w:val="24"/>
          <w:szCs w:val="24"/>
        </w:rPr>
        <w:t xml:space="preserve"> (</w:t>
      </w:r>
      <w:r w:rsidR="007E2F5B" w:rsidRPr="00C60A74">
        <w:rPr>
          <w:rFonts w:eastAsia="Times New Roman"/>
          <w:b/>
          <w:color w:val="FF0000"/>
          <w:sz w:val="24"/>
          <w:szCs w:val="24"/>
        </w:rPr>
        <w:t>8.punkts</w:t>
      </w:r>
      <w:r w:rsidR="007E2F5B">
        <w:rPr>
          <w:rFonts w:eastAsia="Times New Roman"/>
          <w:sz w:val="24"/>
          <w:szCs w:val="24"/>
        </w:rPr>
        <w:t>)</w:t>
      </w:r>
      <w:r>
        <w:rPr>
          <w:rFonts w:eastAsia="Times New Roman"/>
          <w:sz w:val="24"/>
          <w:szCs w:val="24"/>
        </w:rPr>
        <w:t xml:space="preserve">, tomēr šī prasība tiek saglabāta Ministru kabineta 27.11.2001. noteikumos Nr. 494 „Noteikumi par darbiem, kas saistīti ar iespējamu risku citu cilvēku veselībai un kuros nodarbinātās personas tiek pakļautas obligātajām veselības pārbaudēm” </w:t>
      </w:r>
    </w:p>
    <w:p w:rsidR="00C2677D" w:rsidRPr="00EC1D42" w:rsidRDefault="00C2677D" w:rsidP="00EC1D42">
      <w:pPr>
        <w:pStyle w:val="tv213"/>
        <w:spacing w:before="0" w:beforeAutospacing="0" w:after="0" w:afterAutospacing="0" w:line="293" w:lineRule="atLeast"/>
        <w:jc w:val="both"/>
        <w:rPr>
          <w:i/>
        </w:rPr>
      </w:pPr>
      <w:r w:rsidRPr="00EC1D42">
        <w:rPr>
          <w:i/>
        </w:rPr>
        <w:t>/2. Obligāto pirmreizējo veselības pārbaudi un obligātās periodiskās veselības pārbaudes veic personām, kuru darbs (mācību prakse) ir tieši saistīts ar iespējamu risku citu cilvēku veselībai un kuras nodarbina:2.3. pirmsskolas izglītības iestādēs;2.4. vispārējās izglītības iestādēs;2.6. bērnu interešu izglītības iestādēs;2.11. bērnu uzraudzības pakalpojuma sniegšanas vietās.</w:t>
      </w:r>
      <w:r w:rsidR="00EC1D42">
        <w:rPr>
          <w:i/>
        </w:rPr>
        <w:t>/</w:t>
      </w:r>
    </w:p>
    <w:p w:rsidR="00C2677D" w:rsidRDefault="00C2677D" w:rsidP="00851F73">
      <w:pPr>
        <w:shd w:val="clear" w:color="auto" w:fill="FFFFFF"/>
        <w:spacing w:line="244" w:lineRule="atLeast"/>
        <w:jc w:val="both"/>
        <w:rPr>
          <w:rFonts w:eastAsia="Times New Roman"/>
          <w:sz w:val="24"/>
          <w:szCs w:val="24"/>
        </w:rPr>
      </w:pPr>
    </w:p>
    <w:p w:rsidR="007E2F5B" w:rsidRDefault="007E2F5B" w:rsidP="00851F73">
      <w:pPr>
        <w:shd w:val="clear" w:color="auto" w:fill="FFFFFF"/>
        <w:spacing w:line="244" w:lineRule="atLeast"/>
        <w:jc w:val="both"/>
        <w:rPr>
          <w:rFonts w:eastAsia="Times New Roman"/>
          <w:sz w:val="24"/>
          <w:szCs w:val="24"/>
        </w:rPr>
      </w:pPr>
      <w:r>
        <w:rPr>
          <w:rFonts w:eastAsia="Times New Roman"/>
          <w:sz w:val="24"/>
          <w:szCs w:val="24"/>
        </w:rPr>
        <w:t xml:space="preserve">3. Administratīvā sloga mazināšanai, noņemta prasība par </w:t>
      </w:r>
      <w:r w:rsidR="00085AC6">
        <w:rPr>
          <w:rFonts w:eastAsia="Times New Roman"/>
          <w:sz w:val="24"/>
          <w:szCs w:val="24"/>
        </w:rPr>
        <w:t>sporta zāles palīgtelpām (</w:t>
      </w:r>
      <w:r w:rsidR="00085AC6" w:rsidRPr="00C60A74">
        <w:rPr>
          <w:rFonts w:eastAsia="Times New Roman"/>
          <w:b/>
          <w:color w:val="FF0000"/>
          <w:sz w:val="24"/>
          <w:szCs w:val="24"/>
        </w:rPr>
        <w:t>19.7.apakšpunkts</w:t>
      </w:r>
      <w:r w:rsidR="00085AC6">
        <w:rPr>
          <w:rFonts w:eastAsia="Times New Roman"/>
          <w:sz w:val="24"/>
          <w:szCs w:val="24"/>
        </w:rPr>
        <w:t>), piemēram, i</w:t>
      </w:r>
      <w:r>
        <w:rPr>
          <w:rFonts w:eastAsia="Times New Roman"/>
          <w:sz w:val="24"/>
          <w:szCs w:val="24"/>
        </w:rPr>
        <w:t xml:space="preserve">nventāra novietošanai </w:t>
      </w:r>
      <w:r w:rsidR="00085AC6">
        <w:rPr>
          <w:rFonts w:eastAsia="Times New Roman"/>
          <w:sz w:val="24"/>
          <w:szCs w:val="24"/>
        </w:rPr>
        <w:t>pielāgojot</w:t>
      </w:r>
      <w:r>
        <w:rPr>
          <w:rFonts w:eastAsia="Times New Roman"/>
          <w:sz w:val="24"/>
          <w:szCs w:val="24"/>
        </w:rPr>
        <w:t xml:space="preserve"> citas telpas. </w:t>
      </w:r>
      <w:r w:rsidR="00085AC6">
        <w:rPr>
          <w:rFonts w:eastAsia="Times New Roman"/>
          <w:sz w:val="24"/>
          <w:szCs w:val="24"/>
        </w:rPr>
        <w:t>Prasības par ģērbtuvēm un dušām jau ir iekļautas noteikumu 27.punktā.</w:t>
      </w:r>
    </w:p>
    <w:p w:rsidR="007E2F5B" w:rsidRDefault="007E2F5B" w:rsidP="00851F73">
      <w:pPr>
        <w:shd w:val="clear" w:color="auto" w:fill="FFFFFF"/>
        <w:spacing w:line="244" w:lineRule="atLeast"/>
        <w:jc w:val="both"/>
        <w:rPr>
          <w:rFonts w:eastAsia="Times New Roman"/>
          <w:sz w:val="24"/>
          <w:szCs w:val="24"/>
        </w:rPr>
      </w:pPr>
    </w:p>
    <w:p w:rsidR="00EC1D42" w:rsidRDefault="007E2F5B" w:rsidP="00851F73">
      <w:pPr>
        <w:shd w:val="clear" w:color="auto" w:fill="FFFFFF"/>
        <w:spacing w:line="244" w:lineRule="atLeast"/>
        <w:jc w:val="both"/>
        <w:rPr>
          <w:rFonts w:eastAsia="Times New Roman"/>
          <w:sz w:val="24"/>
          <w:szCs w:val="24"/>
        </w:rPr>
      </w:pPr>
      <w:r>
        <w:rPr>
          <w:rFonts w:eastAsia="Times New Roman"/>
          <w:sz w:val="24"/>
          <w:szCs w:val="24"/>
        </w:rPr>
        <w:t>4</w:t>
      </w:r>
      <w:r w:rsidR="00EC1D42">
        <w:rPr>
          <w:rFonts w:eastAsia="Times New Roman"/>
          <w:sz w:val="24"/>
          <w:szCs w:val="24"/>
        </w:rPr>
        <w:t>. Lai novērstu pretrunas noteikumos, iestādes medicīnas kabinets tiek definēts kā – iestādes veselības punkts</w:t>
      </w:r>
      <w:r>
        <w:rPr>
          <w:rFonts w:eastAsia="Times New Roman"/>
          <w:sz w:val="24"/>
          <w:szCs w:val="24"/>
        </w:rPr>
        <w:t xml:space="preserve"> (</w:t>
      </w:r>
      <w:r w:rsidRPr="00C60A74">
        <w:rPr>
          <w:rFonts w:eastAsia="Times New Roman"/>
          <w:b/>
          <w:color w:val="FF0000"/>
          <w:sz w:val="24"/>
          <w:szCs w:val="24"/>
        </w:rPr>
        <w:t>19.11.apakšpunkts</w:t>
      </w:r>
      <w:r>
        <w:rPr>
          <w:rFonts w:eastAsia="Times New Roman"/>
          <w:sz w:val="24"/>
          <w:szCs w:val="24"/>
        </w:rPr>
        <w:t>)</w:t>
      </w:r>
      <w:r w:rsidR="00EC1D42">
        <w:rPr>
          <w:rFonts w:eastAsia="Times New Roman"/>
          <w:sz w:val="24"/>
          <w:szCs w:val="24"/>
        </w:rPr>
        <w:t xml:space="preserve">. </w:t>
      </w:r>
      <w:r w:rsidR="00E7718E">
        <w:rPr>
          <w:rFonts w:eastAsia="Times New Roman"/>
          <w:sz w:val="24"/>
          <w:szCs w:val="24"/>
        </w:rPr>
        <w:t>MK 23.03.2010. noteikumu</w:t>
      </w:r>
      <w:r w:rsidR="00EC1D42">
        <w:rPr>
          <w:rFonts w:eastAsia="Times New Roman"/>
          <w:sz w:val="24"/>
          <w:szCs w:val="24"/>
        </w:rPr>
        <w:t xml:space="preserve"> Nr. 277 „Kārtība, kādā nodrošināma izglītojamo profilaktisk</w:t>
      </w:r>
      <w:r w:rsidR="00E7718E">
        <w:rPr>
          <w:rFonts w:eastAsia="Times New Roman"/>
          <w:sz w:val="24"/>
          <w:szCs w:val="24"/>
        </w:rPr>
        <w:t xml:space="preserve">ā veselības aprūpe un pirmās palīdzības pieejamība </w:t>
      </w:r>
      <w:proofErr w:type="gramStart"/>
      <w:r w:rsidR="00E7718E">
        <w:rPr>
          <w:rFonts w:eastAsia="Times New Roman"/>
          <w:sz w:val="24"/>
          <w:szCs w:val="24"/>
        </w:rPr>
        <w:t>izglītības iestādēs 19.11.apakšpunktā teikts</w:t>
      </w:r>
      <w:proofErr w:type="gramEnd"/>
      <w:r w:rsidR="00E7718E">
        <w:rPr>
          <w:rFonts w:eastAsia="Times New Roman"/>
          <w:sz w:val="24"/>
          <w:szCs w:val="24"/>
        </w:rPr>
        <w:t>, ka pirmo palīdzību izglītības iestādē var sniegt traumas gūšanas vietā, izglītības iestādes veselības punktā vai ārstniecības iestādē”.</w:t>
      </w:r>
    </w:p>
    <w:p w:rsidR="00E7718E" w:rsidRPr="00E7718E" w:rsidRDefault="00E7718E" w:rsidP="00E7718E">
      <w:pPr>
        <w:jc w:val="both"/>
        <w:rPr>
          <w:rFonts w:eastAsia="Times New Roman"/>
          <w:i/>
          <w:sz w:val="24"/>
          <w:szCs w:val="24"/>
        </w:rPr>
      </w:pPr>
      <w:r w:rsidRPr="00E7718E">
        <w:rPr>
          <w:rFonts w:eastAsia="Times New Roman"/>
          <w:i/>
          <w:sz w:val="24"/>
          <w:szCs w:val="24"/>
        </w:rPr>
        <w:t xml:space="preserve">Izglītības iestādes veselības punkts paredzēts pirmās palīdzības sniegšanai un profilaktiskai veselības aprūpei (piemēram, ikgadējai </w:t>
      </w:r>
      <w:proofErr w:type="spellStart"/>
      <w:r w:rsidRPr="00E7718E">
        <w:rPr>
          <w:rFonts w:eastAsia="Times New Roman"/>
          <w:i/>
          <w:sz w:val="24"/>
          <w:szCs w:val="24"/>
        </w:rPr>
        <w:t>antropometrisko</w:t>
      </w:r>
      <w:proofErr w:type="spellEnd"/>
      <w:r w:rsidRPr="00E7718E">
        <w:rPr>
          <w:rFonts w:eastAsia="Times New Roman"/>
          <w:i/>
          <w:sz w:val="24"/>
          <w:szCs w:val="24"/>
        </w:rPr>
        <w:t xml:space="preserve"> mērījumu veikšanai izglītojamiem), kam var pielāgot jebkuru telpu iestādē. Taču, ja iestādes vadītājs vēlas nodrošināt savā iestādē ārstniecības personas pieejamību un ārstniecības pakalpojumu sniegšanu izglītojamiem, tad veselības punkts ir jāreģistrē kā ārstniecības kabinets Veselības inspekcijas ārstniecības iestāžu reģistrā, un tam ir jāatbilst normatīvajiem aktiem par obligātajām prasībām ārstniecības iestādēm un to struktūrvienībām, kas noteiktas 2009.gada 20.janvāra Ministru kabineta noteikumos Nr.60 „Noteikumi par obligātajām prasībām ārstniecības iestādēm un to struktūrvienībām”;</w:t>
      </w:r>
    </w:p>
    <w:p w:rsidR="00E7718E" w:rsidRDefault="00E7718E" w:rsidP="00851F73">
      <w:pPr>
        <w:shd w:val="clear" w:color="auto" w:fill="FFFFFF"/>
        <w:spacing w:line="244" w:lineRule="atLeast"/>
        <w:jc w:val="both"/>
        <w:rPr>
          <w:rFonts w:eastAsia="Times New Roman"/>
          <w:sz w:val="24"/>
          <w:szCs w:val="24"/>
        </w:rPr>
      </w:pPr>
    </w:p>
    <w:p w:rsidR="00085AC6" w:rsidRPr="00085AC6" w:rsidRDefault="00085AC6" w:rsidP="00085AC6">
      <w:pPr>
        <w:shd w:val="clear" w:color="auto" w:fill="FFFFFF"/>
        <w:spacing w:line="244" w:lineRule="atLeast"/>
        <w:jc w:val="both"/>
        <w:rPr>
          <w:rFonts w:eastAsia="Times New Roman"/>
          <w:sz w:val="24"/>
          <w:szCs w:val="24"/>
        </w:rPr>
      </w:pPr>
      <w:r w:rsidRPr="00085AC6">
        <w:rPr>
          <w:rFonts w:eastAsia="Times New Roman"/>
          <w:sz w:val="24"/>
          <w:szCs w:val="24"/>
        </w:rPr>
        <w:t xml:space="preserve">5. Noteikumi papildināti ar </w:t>
      </w:r>
      <w:r w:rsidRPr="00C60A74">
        <w:rPr>
          <w:rFonts w:eastAsia="Times New Roman"/>
          <w:b/>
          <w:color w:val="FF0000"/>
          <w:sz w:val="24"/>
          <w:szCs w:val="24"/>
        </w:rPr>
        <w:t>23.</w:t>
      </w:r>
      <w:r w:rsidRPr="00C60A74">
        <w:rPr>
          <w:rFonts w:eastAsia="Times New Roman"/>
          <w:b/>
          <w:color w:val="FF0000"/>
          <w:sz w:val="24"/>
          <w:szCs w:val="24"/>
          <w:vertAlign w:val="superscript"/>
        </w:rPr>
        <w:t>1</w:t>
      </w:r>
      <w:r w:rsidRPr="00C60A74">
        <w:rPr>
          <w:rFonts w:eastAsia="Times New Roman"/>
          <w:b/>
          <w:color w:val="FF0000"/>
          <w:sz w:val="24"/>
          <w:szCs w:val="24"/>
        </w:rPr>
        <w:t> punktu</w:t>
      </w:r>
      <w:r w:rsidRPr="00C60A74">
        <w:rPr>
          <w:rFonts w:eastAsia="Times New Roman"/>
          <w:color w:val="FF0000"/>
          <w:sz w:val="24"/>
          <w:szCs w:val="24"/>
        </w:rPr>
        <w:t xml:space="preserve"> </w:t>
      </w:r>
      <w:r w:rsidRPr="00085AC6">
        <w:rPr>
          <w:rFonts w:eastAsia="Times New Roman"/>
          <w:sz w:val="24"/>
          <w:szCs w:val="24"/>
        </w:rPr>
        <w:t>- Izmantojot interaktīvo tāfeli, nodrošina tās projektora novietojumu tā, lai izvairītos no projektora staru kūļa tiešas iespīdēšanas acīs.</w:t>
      </w:r>
    </w:p>
    <w:p w:rsidR="00085AC6" w:rsidRPr="0090279D" w:rsidRDefault="00085AC6" w:rsidP="00085AC6">
      <w:pPr>
        <w:shd w:val="clear" w:color="auto" w:fill="FFFFFF"/>
        <w:spacing w:line="244" w:lineRule="atLeast"/>
        <w:jc w:val="both"/>
        <w:rPr>
          <w:rFonts w:eastAsia="Times New Roman"/>
          <w:sz w:val="24"/>
          <w:szCs w:val="24"/>
        </w:rPr>
      </w:pPr>
    </w:p>
    <w:p w:rsidR="0090279D" w:rsidRPr="0090279D" w:rsidRDefault="00085AC6" w:rsidP="0090279D">
      <w:pPr>
        <w:shd w:val="clear" w:color="auto" w:fill="FFFFFF"/>
        <w:spacing w:line="244" w:lineRule="atLeast"/>
        <w:jc w:val="both"/>
        <w:rPr>
          <w:rFonts w:eastAsia="Times New Roman"/>
          <w:color w:val="FF0000"/>
          <w:sz w:val="24"/>
          <w:szCs w:val="24"/>
          <w:vertAlign w:val="superscript"/>
        </w:rPr>
      </w:pPr>
      <w:r w:rsidRPr="0090279D">
        <w:rPr>
          <w:rFonts w:eastAsia="Times New Roman"/>
          <w:sz w:val="24"/>
          <w:szCs w:val="24"/>
        </w:rPr>
        <w:t xml:space="preserve">6. </w:t>
      </w:r>
      <w:r w:rsidR="0090279D">
        <w:rPr>
          <w:rFonts w:eastAsia="Times New Roman"/>
          <w:sz w:val="24"/>
          <w:szCs w:val="24"/>
        </w:rPr>
        <w:t xml:space="preserve">Izslēgta IV nodaļa – Datorklase, papildinot noteikumus ar </w:t>
      </w:r>
      <w:r w:rsidR="0090279D" w:rsidRPr="00C60A74">
        <w:rPr>
          <w:rFonts w:eastAsia="Times New Roman"/>
          <w:b/>
          <w:color w:val="FF0000"/>
          <w:sz w:val="24"/>
          <w:szCs w:val="24"/>
        </w:rPr>
        <w:t>24.5.apakšpunktu</w:t>
      </w:r>
      <w:r w:rsidR="0090279D">
        <w:rPr>
          <w:rFonts w:eastAsia="Times New Roman"/>
          <w:sz w:val="24"/>
          <w:szCs w:val="24"/>
        </w:rPr>
        <w:t xml:space="preserve">, kas nosaka, ka minimālā platība viena izglītojamā vietai </w:t>
      </w:r>
      <w:r w:rsidR="0090279D" w:rsidRPr="0090279D">
        <w:rPr>
          <w:rFonts w:eastAsia="Times New Roman"/>
          <w:sz w:val="24"/>
          <w:szCs w:val="24"/>
        </w:rPr>
        <w:t>datorklasē ir 3 m</w:t>
      </w:r>
      <w:r w:rsidR="0090279D" w:rsidRPr="0090279D">
        <w:rPr>
          <w:rFonts w:eastAsia="Times New Roman"/>
          <w:sz w:val="24"/>
          <w:szCs w:val="24"/>
          <w:vertAlign w:val="superscript"/>
        </w:rPr>
        <w:t>2.</w:t>
      </w:r>
    </w:p>
    <w:p w:rsidR="00085AC6" w:rsidRPr="003A249D" w:rsidRDefault="00085AC6" w:rsidP="00085AC6">
      <w:pPr>
        <w:shd w:val="clear" w:color="auto" w:fill="FFFFFF"/>
        <w:spacing w:line="244" w:lineRule="atLeast"/>
        <w:jc w:val="both"/>
        <w:rPr>
          <w:rFonts w:eastAsia="Times New Roman"/>
          <w:sz w:val="24"/>
          <w:szCs w:val="24"/>
        </w:rPr>
      </w:pPr>
    </w:p>
    <w:p w:rsidR="003A249D" w:rsidRPr="003A249D" w:rsidRDefault="003A249D" w:rsidP="003A249D">
      <w:pPr>
        <w:shd w:val="clear" w:color="auto" w:fill="FFFFFF"/>
        <w:spacing w:line="244" w:lineRule="atLeast"/>
        <w:jc w:val="both"/>
        <w:rPr>
          <w:rFonts w:eastAsia="Times New Roman"/>
          <w:strike/>
          <w:sz w:val="24"/>
          <w:szCs w:val="24"/>
        </w:rPr>
      </w:pPr>
      <w:r w:rsidRPr="003A249D">
        <w:rPr>
          <w:rFonts w:eastAsia="Times New Roman"/>
          <w:sz w:val="24"/>
          <w:szCs w:val="24"/>
        </w:rPr>
        <w:t xml:space="preserve">7. Noteikumi papildināti ar </w:t>
      </w:r>
      <w:r w:rsidRPr="00C60A74">
        <w:rPr>
          <w:rFonts w:eastAsia="Times New Roman"/>
          <w:b/>
          <w:color w:val="FF0000"/>
          <w:sz w:val="24"/>
          <w:szCs w:val="24"/>
        </w:rPr>
        <w:t>49.</w:t>
      </w:r>
      <w:r w:rsidRPr="00C60A74">
        <w:rPr>
          <w:rFonts w:eastAsia="Times New Roman"/>
          <w:b/>
          <w:color w:val="FF0000"/>
          <w:sz w:val="24"/>
          <w:szCs w:val="24"/>
          <w:vertAlign w:val="superscript"/>
        </w:rPr>
        <w:t>1</w:t>
      </w:r>
      <w:r w:rsidRPr="00C60A74">
        <w:rPr>
          <w:rFonts w:eastAsia="Times New Roman"/>
          <w:b/>
          <w:color w:val="FF0000"/>
          <w:sz w:val="24"/>
          <w:szCs w:val="24"/>
        </w:rPr>
        <w:t>  punktu</w:t>
      </w:r>
      <w:r w:rsidRPr="00C60A74">
        <w:rPr>
          <w:rFonts w:eastAsia="Times New Roman"/>
          <w:color w:val="FF0000"/>
          <w:sz w:val="24"/>
          <w:szCs w:val="24"/>
        </w:rPr>
        <w:t xml:space="preserve"> </w:t>
      </w:r>
      <w:r w:rsidRPr="003A249D">
        <w:rPr>
          <w:rFonts w:eastAsia="Times New Roman"/>
          <w:sz w:val="24"/>
          <w:szCs w:val="24"/>
        </w:rPr>
        <w:t>- Ēku būvniecības un telpu renovācijas darbus aizliegts veikt izglītojamo klātbūtnē, un minētie darbi nedrīkst ietekmēt izglītojamo drošību un veselību.</w:t>
      </w:r>
    </w:p>
    <w:p w:rsidR="00E7718E" w:rsidRDefault="00E7718E" w:rsidP="00851F73">
      <w:pPr>
        <w:shd w:val="clear" w:color="auto" w:fill="FFFFFF"/>
        <w:spacing w:line="244" w:lineRule="atLeast"/>
        <w:jc w:val="both"/>
        <w:rPr>
          <w:rFonts w:eastAsia="Times New Roman"/>
          <w:sz w:val="24"/>
          <w:szCs w:val="24"/>
        </w:rPr>
      </w:pPr>
    </w:p>
    <w:p w:rsidR="000D1C45" w:rsidRDefault="000D1C45">
      <w:pPr>
        <w:rPr>
          <w:rFonts w:eastAsia="Times New Roman"/>
          <w:sz w:val="24"/>
          <w:szCs w:val="24"/>
        </w:rPr>
      </w:pPr>
      <w:r>
        <w:rPr>
          <w:rFonts w:eastAsia="Times New Roman"/>
          <w:sz w:val="24"/>
          <w:szCs w:val="24"/>
        </w:rPr>
        <w:br w:type="page"/>
      </w:r>
    </w:p>
    <w:p w:rsidR="00DF69A6" w:rsidRDefault="00DF69A6" w:rsidP="00851F73">
      <w:pPr>
        <w:shd w:val="clear" w:color="auto" w:fill="FFFFFF"/>
        <w:spacing w:line="244" w:lineRule="atLeast"/>
        <w:jc w:val="both"/>
        <w:rPr>
          <w:rFonts w:eastAsia="Times New Roman"/>
          <w:sz w:val="24"/>
          <w:szCs w:val="24"/>
        </w:rPr>
      </w:pPr>
    </w:p>
    <w:p w:rsidR="00320ECC" w:rsidRPr="00320ECC" w:rsidRDefault="00320ECC" w:rsidP="00320ECC">
      <w:pPr>
        <w:shd w:val="clear" w:color="auto" w:fill="FFFFFF"/>
        <w:jc w:val="center"/>
        <w:rPr>
          <w:rFonts w:eastAsia="Times New Roman"/>
          <w:b/>
          <w:bCs/>
          <w:sz w:val="28"/>
          <w:szCs w:val="28"/>
        </w:rPr>
      </w:pPr>
      <w:r w:rsidRPr="00320ECC">
        <w:rPr>
          <w:rFonts w:eastAsia="Times New Roman"/>
          <w:b/>
          <w:bCs/>
          <w:sz w:val="28"/>
          <w:szCs w:val="28"/>
        </w:rPr>
        <w:t>Ministru kabineta 17.09.2013. noteikumi Nr.890 </w:t>
      </w:r>
    </w:p>
    <w:p w:rsidR="00320ECC" w:rsidRPr="00320ECC" w:rsidRDefault="00320ECC" w:rsidP="00320ECC">
      <w:pPr>
        <w:shd w:val="clear" w:color="auto" w:fill="FFFFFF"/>
        <w:jc w:val="center"/>
        <w:rPr>
          <w:rFonts w:eastAsia="Times New Roman"/>
          <w:b/>
          <w:bCs/>
          <w:sz w:val="28"/>
          <w:szCs w:val="28"/>
        </w:rPr>
      </w:pPr>
      <w:r w:rsidRPr="00320ECC">
        <w:rPr>
          <w:rFonts w:eastAsia="Times New Roman"/>
          <w:b/>
          <w:bCs/>
          <w:sz w:val="28"/>
          <w:szCs w:val="28"/>
        </w:rPr>
        <w:t>„Higiēnas prasības bērnu uzraudzības pakalpojuma sniedzējiem un izglītības iestādēm, kas īsteno pirmsskolas izglītības programmu”</w:t>
      </w:r>
    </w:p>
    <w:p w:rsidR="00DF69A6" w:rsidRDefault="00320ECC" w:rsidP="00320ECC">
      <w:pPr>
        <w:shd w:val="clear" w:color="auto" w:fill="FFFFFF"/>
        <w:spacing w:line="244" w:lineRule="atLeast"/>
        <w:jc w:val="center"/>
        <w:rPr>
          <w:rFonts w:eastAsia="Times New Roman"/>
        </w:rPr>
      </w:pPr>
      <w:r>
        <w:rPr>
          <w:rFonts w:eastAsia="Times New Roman"/>
        </w:rPr>
        <w:t>(grozījumi 14.07.2015.)</w:t>
      </w:r>
    </w:p>
    <w:p w:rsidR="00320ECC" w:rsidRDefault="00320ECC" w:rsidP="00320ECC">
      <w:pPr>
        <w:shd w:val="clear" w:color="auto" w:fill="FFFFFF"/>
        <w:spacing w:line="244" w:lineRule="atLeast"/>
        <w:jc w:val="both"/>
        <w:rPr>
          <w:rFonts w:eastAsia="Times New Roman"/>
          <w:sz w:val="24"/>
          <w:szCs w:val="24"/>
        </w:rPr>
      </w:pPr>
    </w:p>
    <w:p w:rsidR="00320ECC" w:rsidRDefault="00320ECC" w:rsidP="00320ECC">
      <w:pPr>
        <w:shd w:val="clear" w:color="auto" w:fill="FFFFFF"/>
        <w:spacing w:line="244" w:lineRule="atLeast"/>
        <w:jc w:val="both"/>
        <w:rPr>
          <w:rFonts w:eastAsia="Times New Roman"/>
          <w:sz w:val="24"/>
          <w:szCs w:val="24"/>
        </w:rPr>
      </w:pPr>
    </w:p>
    <w:p w:rsidR="00320ECC" w:rsidRDefault="00D519BC" w:rsidP="00320ECC">
      <w:pPr>
        <w:shd w:val="clear" w:color="auto" w:fill="FFFFFF"/>
        <w:spacing w:line="244" w:lineRule="atLeast"/>
        <w:jc w:val="both"/>
        <w:rPr>
          <w:rFonts w:eastAsia="Times New Roman"/>
          <w:sz w:val="24"/>
          <w:szCs w:val="24"/>
        </w:rPr>
      </w:pPr>
      <w:r>
        <w:rPr>
          <w:rFonts w:eastAsia="Times New Roman"/>
          <w:sz w:val="24"/>
          <w:szCs w:val="24"/>
        </w:rPr>
        <w:t>1</w:t>
      </w:r>
      <w:r w:rsidRPr="00D519BC">
        <w:rPr>
          <w:rFonts w:eastAsia="Times New Roman"/>
          <w:sz w:val="24"/>
          <w:szCs w:val="24"/>
        </w:rPr>
        <w:t xml:space="preserve">. Noteikumu </w:t>
      </w:r>
      <w:r w:rsidRPr="00C60A74">
        <w:rPr>
          <w:rFonts w:eastAsia="Times New Roman"/>
          <w:b/>
          <w:color w:val="FF0000"/>
          <w:sz w:val="24"/>
          <w:szCs w:val="24"/>
        </w:rPr>
        <w:t>7.punktā</w:t>
      </w:r>
      <w:r w:rsidRPr="00C60A74">
        <w:rPr>
          <w:rFonts w:eastAsia="Times New Roman"/>
          <w:color w:val="FF0000"/>
          <w:sz w:val="24"/>
          <w:szCs w:val="24"/>
        </w:rPr>
        <w:t xml:space="preserve"> </w:t>
      </w:r>
      <w:r w:rsidRPr="00D519BC">
        <w:rPr>
          <w:rFonts w:eastAsia="Times New Roman"/>
          <w:sz w:val="24"/>
          <w:szCs w:val="24"/>
        </w:rPr>
        <w:t>ir noteikts, ka pakalpojuma sniedzējs ir atbildīgs, lai darbiniekiem būtu nepieciešamās zināšanas un prasmes higiēnas prasībām atbilstošu un drošu pakalpojumu sniegšanai.</w:t>
      </w:r>
      <w:r>
        <w:rPr>
          <w:rFonts w:eastAsia="Times New Roman"/>
          <w:sz w:val="24"/>
          <w:szCs w:val="24"/>
        </w:rPr>
        <w:t xml:space="preserve"> Tas nozīmē, ka iestādes vadītājs var izvēlēties kādā veidā darbinieki šis zināšanas un prasmes apgūst (kursi, apmācības vai kāds cits).</w:t>
      </w:r>
    </w:p>
    <w:p w:rsidR="00D519BC" w:rsidRDefault="00D519BC" w:rsidP="00320ECC">
      <w:pPr>
        <w:shd w:val="clear" w:color="auto" w:fill="FFFFFF"/>
        <w:spacing w:line="244" w:lineRule="atLeast"/>
        <w:jc w:val="both"/>
        <w:rPr>
          <w:rFonts w:eastAsia="Times New Roman"/>
          <w:sz w:val="24"/>
          <w:szCs w:val="24"/>
        </w:rPr>
      </w:pPr>
    </w:p>
    <w:p w:rsidR="00D519BC" w:rsidRDefault="00F11DDB" w:rsidP="00320ECC">
      <w:pPr>
        <w:shd w:val="clear" w:color="auto" w:fill="FFFFFF"/>
        <w:spacing w:line="244" w:lineRule="atLeast"/>
        <w:jc w:val="both"/>
        <w:rPr>
          <w:rFonts w:eastAsia="Times New Roman"/>
          <w:sz w:val="24"/>
          <w:szCs w:val="24"/>
        </w:rPr>
      </w:pPr>
      <w:r>
        <w:rPr>
          <w:rFonts w:eastAsia="Times New Roman"/>
          <w:sz w:val="24"/>
          <w:szCs w:val="24"/>
        </w:rPr>
        <w:t>2. Būtiskas izmaiņas ir punktos par infekcijas slimībām (</w:t>
      </w:r>
      <w:r w:rsidRPr="00C60A74">
        <w:rPr>
          <w:rFonts w:eastAsia="Times New Roman"/>
          <w:b/>
          <w:color w:val="FF0000"/>
          <w:sz w:val="24"/>
          <w:szCs w:val="24"/>
        </w:rPr>
        <w:t>13., 14. un 15.punkts</w:t>
      </w:r>
      <w:r>
        <w:rPr>
          <w:rFonts w:eastAsia="Times New Roman"/>
          <w:sz w:val="24"/>
          <w:szCs w:val="24"/>
        </w:rPr>
        <w:t xml:space="preserve">). </w:t>
      </w:r>
    </w:p>
    <w:p w:rsidR="00F11DDB" w:rsidRPr="00197FD9" w:rsidRDefault="00F11DDB" w:rsidP="00F11DDB">
      <w:pPr>
        <w:jc w:val="both"/>
        <w:rPr>
          <w:sz w:val="24"/>
          <w:szCs w:val="24"/>
          <w:lang w:eastAsia="en-US"/>
        </w:rPr>
      </w:pPr>
      <w:r w:rsidRPr="00197FD9">
        <w:rPr>
          <w:sz w:val="24"/>
          <w:szCs w:val="24"/>
          <w:lang w:eastAsia="en-US"/>
        </w:rPr>
        <w:t xml:space="preserve">Noteikumos līdz šim bija definētas infekcijas slimību </w:t>
      </w:r>
      <w:r w:rsidRPr="00197FD9">
        <w:rPr>
          <w:sz w:val="24"/>
          <w:szCs w:val="24"/>
          <w:u w:val="single"/>
          <w:lang w:eastAsia="en-US"/>
        </w:rPr>
        <w:t>pazīmes</w:t>
      </w:r>
      <w:r w:rsidRPr="00197FD9">
        <w:rPr>
          <w:sz w:val="24"/>
          <w:szCs w:val="24"/>
          <w:lang w:eastAsia="en-US"/>
        </w:rPr>
        <w:t>, ar kādām bērnu nedrīkst uzņemt iestādē, lai neapdraudētu citu bērnu veselību. Tomēr jāņem vērā, lai izvērtētu vai bērns ir saslimis ar infekcijas slimību vai nē, nepietiek ar vienu simptomu, piemēram, paaugstinātu ķermeņa temperatūru, izsitumiem vai klepu. Šādā veidā bērnam, kuram nav infekcijas slimība, bet ir alerģiska rakstura izsitumi, iesnas vai klepus, nepamatoti var tikt liegta iespēja apmeklēt pakalpojuma sniegšanas vietu, savukārt arī paaugstināta ķermeņa temperatūra ne vienmēr norāda uz saslimšanu ar infekcijas slimību.</w:t>
      </w:r>
      <w:proofErr w:type="gramStart"/>
      <w:r w:rsidRPr="00197FD9">
        <w:rPr>
          <w:sz w:val="24"/>
          <w:szCs w:val="24"/>
          <w:lang w:eastAsia="en-US"/>
        </w:rPr>
        <w:t xml:space="preserve">  </w:t>
      </w:r>
      <w:proofErr w:type="gramEnd"/>
      <w:r w:rsidRPr="00197FD9">
        <w:rPr>
          <w:sz w:val="24"/>
          <w:szCs w:val="24"/>
          <w:lang w:eastAsia="en-US"/>
        </w:rPr>
        <w:t xml:space="preserve">Lai izvairītos no situācijām, kad balstoties uz noteikumos uzskaitītiem atsevišķiem slimību simptomiem, tiek pieņemti neatbilstoši lēmumi attiecībā uz bērnu ar infekcijas slimībām pieņemšanu vai nepieņemšanu </w:t>
      </w:r>
      <w:r w:rsidR="00197FD9" w:rsidRPr="00197FD9">
        <w:rPr>
          <w:sz w:val="24"/>
          <w:szCs w:val="24"/>
          <w:lang w:eastAsia="en-US"/>
        </w:rPr>
        <w:t>iestādē</w:t>
      </w:r>
      <w:r w:rsidRPr="00197FD9">
        <w:rPr>
          <w:sz w:val="24"/>
          <w:szCs w:val="24"/>
          <w:lang w:eastAsia="en-US"/>
        </w:rPr>
        <w:t xml:space="preserve">, kā arī, lai nodrošinātu gan vecāku, gan </w:t>
      </w:r>
      <w:r w:rsidR="00197FD9" w:rsidRPr="00197FD9">
        <w:rPr>
          <w:sz w:val="24"/>
          <w:szCs w:val="24"/>
          <w:lang w:eastAsia="en-US"/>
        </w:rPr>
        <w:t>iestādes</w:t>
      </w:r>
      <w:r w:rsidRPr="00197FD9">
        <w:rPr>
          <w:sz w:val="24"/>
          <w:szCs w:val="24"/>
          <w:lang w:eastAsia="en-US"/>
        </w:rPr>
        <w:t xml:space="preserve"> atbildīgu pieeju bērnu veselības stāvokļa izvērtēšanai, tika precizēt</w:t>
      </w:r>
      <w:r w:rsidR="00197FD9" w:rsidRPr="00197FD9">
        <w:rPr>
          <w:sz w:val="24"/>
          <w:szCs w:val="24"/>
          <w:lang w:eastAsia="en-US"/>
        </w:rPr>
        <w:t>as</w:t>
      </w:r>
      <w:r w:rsidRPr="00197FD9">
        <w:rPr>
          <w:sz w:val="24"/>
          <w:szCs w:val="24"/>
          <w:lang w:eastAsia="en-US"/>
        </w:rPr>
        <w:t xml:space="preserve"> noteikumu prasības. </w:t>
      </w:r>
    </w:p>
    <w:p w:rsidR="00197FD9" w:rsidRPr="00197FD9" w:rsidRDefault="00197FD9" w:rsidP="00197FD9">
      <w:pPr>
        <w:shd w:val="clear" w:color="auto" w:fill="FFFFFF"/>
        <w:spacing w:line="244" w:lineRule="atLeast"/>
        <w:ind w:firstLine="250"/>
        <w:jc w:val="both"/>
        <w:rPr>
          <w:rFonts w:eastAsia="Times New Roman"/>
          <w:i/>
          <w:sz w:val="24"/>
          <w:szCs w:val="24"/>
        </w:rPr>
      </w:pPr>
      <w:r w:rsidRPr="00197FD9">
        <w:rPr>
          <w:rFonts w:eastAsia="Times New Roman"/>
          <w:i/>
          <w:sz w:val="24"/>
          <w:szCs w:val="24"/>
        </w:rPr>
        <w:t>13. Pakalpojuma sniedzējs pakalpojuma sniegšanas vietā neuzņem bērnus ar:</w:t>
      </w:r>
    </w:p>
    <w:p w:rsidR="00197FD9" w:rsidRPr="00197FD9" w:rsidRDefault="00197FD9" w:rsidP="00197FD9">
      <w:pPr>
        <w:shd w:val="clear" w:color="auto" w:fill="FFFFFF"/>
        <w:spacing w:line="244" w:lineRule="atLeast"/>
        <w:ind w:firstLine="250"/>
        <w:jc w:val="both"/>
        <w:rPr>
          <w:rFonts w:eastAsia="Times New Roman"/>
          <w:i/>
          <w:sz w:val="24"/>
          <w:szCs w:val="24"/>
        </w:rPr>
      </w:pPr>
      <w:r w:rsidRPr="00197FD9">
        <w:rPr>
          <w:rFonts w:eastAsia="Times New Roman"/>
          <w:i/>
          <w:sz w:val="24"/>
          <w:szCs w:val="24"/>
        </w:rPr>
        <w:t>13.1. infekcijas slimību pazīmēm, izņemot gadījumus, ja:</w:t>
      </w:r>
    </w:p>
    <w:p w:rsidR="00197FD9" w:rsidRPr="00197FD9" w:rsidRDefault="00197FD9" w:rsidP="00197FD9">
      <w:pPr>
        <w:shd w:val="clear" w:color="auto" w:fill="FFFFFF"/>
        <w:spacing w:line="244" w:lineRule="atLeast"/>
        <w:ind w:firstLine="250"/>
        <w:jc w:val="both"/>
        <w:rPr>
          <w:rFonts w:eastAsia="Times New Roman"/>
          <w:i/>
          <w:sz w:val="24"/>
          <w:szCs w:val="24"/>
        </w:rPr>
      </w:pPr>
      <w:r w:rsidRPr="00197FD9">
        <w:rPr>
          <w:rFonts w:eastAsia="Times New Roman"/>
          <w:i/>
          <w:sz w:val="24"/>
          <w:szCs w:val="24"/>
        </w:rPr>
        <w:t>13.1.1. tiek pieskatīts viens bērns vai vienas ģimenes bērni;</w:t>
      </w:r>
    </w:p>
    <w:p w:rsidR="00197FD9" w:rsidRPr="00197FD9" w:rsidRDefault="00197FD9" w:rsidP="00197FD9">
      <w:pPr>
        <w:shd w:val="clear" w:color="auto" w:fill="FFFFFF"/>
        <w:spacing w:line="244" w:lineRule="atLeast"/>
        <w:ind w:firstLine="250"/>
        <w:jc w:val="both"/>
        <w:rPr>
          <w:rFonts w:eastAsia="Times New Roman"/>
          <w:i/>
          <w:sz w:val="24"/>
          <w:szCs w:val="24"/>
        </w:rPr>
      </w:pPr>
      <w:r w:rsidRPr="00197FD9">
        <w:rPr>
          <w:rFonts w:eastAsia="Times New Roman"/>
          <w:i/>
          <w:sz w:val="24"/>
          <w:szCs w:val="24"/>
        </w:rPr>
        <w:t>13.1.2. pakalpojuma sniedzējam ir iespējas nodrošināt slimā bērna izolāciju atsevišķā telpā ar nepārtrauktu ārstniecības personas uzraudzību;</w:t>
      </w:r>
    </w:p>
    <w:p w:rsidR="00197FD9" w:rsidRPr="00197FD9" w:rsidRDefault="00197FD9" w:rsidP="00197FD9">
      <w:pPr>
        <w:shd w:val="clear" w:color="auto" w:fill="FFFFFF"/>
        <w:spacing w:line="244" w:lineRule="atLeast"/>
        <w:ind w:firstLine="250"/>
        <w:jc w:val="both"/>
        <w:rPr>
          <w:rFonts w:eastAsia="Times New Roman"/>
          <w:i/>
          <w:sz w:val="24"/>
          <w:szCs w:val="24"/>
        </w:rPr>
      </w:pPr>
      <w:r w:rsidRPr="00197FD9">
        <w:rPr>
          <w:rFonts w:eastAsia="Times New Roman"/>
          <w:i/>
          <w:sz w:val="24"/>
          <w:szCs w:val="24"/>
        </w:rPr>
        <w:t>13.2. pedikulozi.</w:t>
      </w:r>
    </w:p>
    <w:p w:rsidR="00197FD9" w:rsidRPr="00197FD9" w:rsidRDefault="00197FD9" w:rsidP="00197FD9">
      <w:pPr>
        <w:shd w:val="clear" w:color="auto" w:fill="FFFFFF"/>
        <w:spacing w:line="244" w:lineRule="atLeast"/>
        <w:ind w:firstLine="250"/>
        <w:jc w:val="both"/>
        <w:rPr>
          <w:rFonts w:eastAsia="Times New Roman"/>
          <w:i/>
          <w:sz w:val="24"/>
          <w:szCs w:val="24"/>
        </w:rPr>
      </w:pPr>
      <w:r w:rsidRPr="00197FD9">
        <w:rPr>
          <w:rFonts w:eastAsia="Times New Roman"/>
          <w:i/>
          <w:sz w:val="24"/>
          <w:szCs w:val="24"/>
        </w:rPr>
        <w:t>14. Ja bērns nav apmeklējis pakalpojuma sniegšanas vietu infekcijas slimību pazīmju dēļ vai arī ja bērns ir slimojis ar infekcijas slimību, ģimenes ārsts izsniedz izziņu vecākiem pakalpojuma sniedzēja informēšanai par bērna veselības stāvokli un, ja nepieciešams, rekomendācijām turpmākai bērna aprūpei pakalpojuma laikā.</w:t>
      </w:r>
    </w:p>
    <w:p w:rsidR="00197FD9" w:rsidRPr="00197FD9" w:rsidRDefault="00197FD9" w:rsidP="00197FD9">
      <w:pPr>
        <w:shd w:val="clear" w:color="auto" w:fill="FFFFFF"/>
        <w:spacing w:line="244" w:lineRule="atLeast"/>
        <w:ind w:firstLine="250"/>
        <w:jc w:val="both"/>
        <w:rPr>
          <w:rFonts w:eastAsia="Times New Roman"/>
          <w:i/>
          <w:sz w:val="24"/>
          <w:szCs w:val="24"/>
        </w:rPr>
      </w:pPr>
      <w:r w:rsidRPr="00197FD9">
        <w:rPr>
          <w:rFonts w:eastAsia="Times New Roman"/>
          <w:i/>
          <w:sz w:val="24"/>
          <w:szCs w:val="24"/>
        </w:rPr>
        <w:t xml:space="preserve">15. </w:t>
      </w:r>
      <w:r w:rsidRPr="00197FD9">
        <w:rPr>
          <w:rFonts w:eastAsia="Times New Roman"/>
          <w:b/>
          <w:i/>
          <w:sz w:val="24"/>
          <w:szCs w:val="24"/>
        </w:rPr>
        <w:t>Pakalpojuma sniedzēji</w:t>
      </w:r>
      <w:r w:rsidRPr="00197FD9">
        <w:rPr>
          <w:rFonts w:eastAsia="Times New Roman"/>
          <w:i/>
          <w:sz w:val="24"/>
          <w:szCs w:val="24"/>
        </w:rPr>
        <w:t xml:space="preserve">, izņemot fiziskās personas, </w:t>
      </w:r>
      <w:r w:rsidRPr="00197FD9">
        <w:rPr>
          <w:rFonts w:eastAsia="Times New Roman"/>
          <w:b/>
          <w:i/>
          <w:sz w:val="24"/>
          <w:szCs w:val="24"/>
        </w:rPr>
        <w:t>izstrādā iekšējās kārtības noteikumus, kuros noteikts, kā pakalpojuma sniedzējs un bērna vecāki rīkojas bērna infekcijas slimību gadījumos, un laikus iepazīstina ar tiem bērna vecākus</w:t>
      </w:r>
      <w:r w:rsidRPr="00197FD9">
        <w:rPr>
          <w:rFonts w:eastAsia="Times New Roman"/>
          <w:i/>
          <w:sz w:val="24"/>
          <w:szCs w:val="24"/>
        </w:rPr>
        <w:t xml:space="preserve">. </w:t>
      </w:r>
    </w:p>
    <w:p w:rsidR="00F11DDB" w:rsidRDefault="00197FD9" w:rsidP="00197FD9">
      <w:pPr>
        <w:shd w:val="clear" w:color="auto" w:fill="FFFFFF"/>
        <w:spacing w:line="244" w:lineRule="atLeast"/>
        <w:jc w:val="both"/>
        <w:rPr>
          <w:rFonts w:eastAsia="Times New Roman"/>
          <w:sz w:val="24"/>
          <w:szCs w:val="24"/>
          <w:u w:val="single"/>
        </w:rPr>
      </w:pPr>
      <w:r w:rsidRPr="00197FD9">
        <w:rPr>
          <w:rFonts w:eastAsia="Times New Roman"/>
          <w:sz w:val="24"/>
          <w:szCs w:val="24"/>
          <w:u w:val="single"/>
        </w:rPr>
        <w:t xml:space="preserve">Minētos iekšējās kārtības noteikumus pakalpojuma sniedzēji, izstrādā līdz </w:t>
      </w:r>
      <w:r w:rsidRPr="00197FD9">
        <w:rPr>
          <w:rFonts w:eastAsia="Times New Roman"/>
          <w:b/>
          <w:sz w:val="24"/>
          <w:szCs w:val="24"/>
          <w:u w:val="single"/>
        </w:rPr>
        <w:t>2016. gada 1. janvārim.</w:t>
      </w:r>
      <w:r w:rsidRPr="00197FD9">
        <w:rPr>
          <w:rFonts w:eastAsia="Times New Roman"/>
          <w:sz w:val="24"/>
          <w:szCs w:val="24"/>
          <w:u w:val="single"/>
        </w:rPr>
        <w:t xml:space="preserve"> </w:t>
      </w:r>
      <w:r w:rsidRPr="00197FD9">
        <w:rPr>
          <w:rFonts w:eastAsia="Times New Roman"/>
          <w:b/>
          <w:sz w:val="24"/>
          <w:szCs w:val="24"/>
          <w:u w:val="single"/>
        </w:rPr>
        <w:t>Līdz iekšējās kārtības noteikumu izstrādei pakalpojuma sniedzējs, laikus informējot par to bērna vecākus, neuzņem</w:t>
      </w:r>
      <w:r w:rsidRPr="00197FD9">
        <w:rPr>
          <w:rFonts w:eastAsia="Times New Roman"/>
          <w:sz w:val="24"/>
          <w:szCs w:val="24"/>
          <w:u w:val="single"/>
        </w:rPr>
        <w:t xml:space="preserve"> pakalpojuma sniegšanas vietā bērnus ar šādām infekcijas slimību pazīmēm - caureju, vemšanu, ādas, gļotādas vai acu ābolu dzelti, paaugstinātu (virs 37,5 °C) ķermeņa temperatūru, infekciozas izcelsmes izsitumiem (izsitumi kopā ar paaugstinātu ķermeņa temperatūru un izmaiņām bērna uzvedībā - miegainība, atteikšanās ēst, dzert, </w:t>
      </w:r>
      <w:r>
        <w:rPr>
          <w:rFonts w:eastAsia="Times New Roman"/>
          <w:sz w:val="24"/>
          <w:szCs w:val="24"/>
          <w:u w:val="single"/>
        </w:rPr>
        <w:t>raudulība, paātrināta elpošana).</w:t>
      </w:r>
    </w:p>
    <w:p w:rsidR="00332BF2" w:rsidRDefault="00332BF2" w:rsidP="00197FD9">
      <w:pPr>
        <w:shd w:val="clear" w:color="auto" w:fill="FFFFFF"/>
        <w:spacing w:line="244" w:lineRule="atLeast"/>
        <w:jc w:val="both"/>
        <w:rPr>
          <w:rFonts w:eastAsia="Times New Roman"/>
          <w:sz w:val="24"/>
          <w:szCs w:val="24"/>
        </w:rPr>
      </w:pPr>
    </w:p>
    <w:p w:rsidR="00197FD9" w:rsidRDefault="00B85550" w:rsidP="00197FD9">
      <w:pPr>
        <w:shd w:val="clear" w:color="auto" w:fill="FFFFFF"/>
        <w:spacing w:line="244" w:lineRule="atLeast"/>
        <w:jc w:val="both"/>
        <w:rPr>
          <w:rFonts w:eastAsia="Times New Roman"/>
          <w:sz w:val="24"/>
          <w:szCs w:val="24"/>
        </w:rPr>
      </w:pPr>
      <w:r>
        <w:rPr>
          <w:rFonts w:eastAsia="Times New Roman"/>
          <w:sz w:val="24"/>
          <w:szCs w:val="24"/>
        </w:rPr>
        <w:t xml:space="preserve">3. Jaunā redakcijā izteikti punkti, kas nosaka prasības iestādes teritorijā – </w:t>
      </w:r>
      <w:r w:rsidRPr="00C60A74">
        <w:rPr>
          <w:rFonts w:eastAsia="Times New Roman"/>
          <w:b/>
          <w:color w:val="FF0000"/>
          <w:sz w:val="24"/>
          <w:szCs w:val="24"/>
        </w:rPr>
        <w:t>16.,16.</w:t>
      </w:r>
      <w:r w:rsidRPr="00C60A74">
        <w:rPr>
          <w:rFonts w:eastAsia="Times New Roman"/>
          <w:b/>
          <w:color w:val="FF0000"/>
          <w:sz w:val="24"/>
          <w:szCs w:val="24"/>
          <w:vertAlign w:val="superscript"/>
        </w:rPr>
        <w:t>1</w:t>
      </w:r>
      <w:r w:rsidRPr="00C60A74">
        <w:rPr>
          <w:rFonts w:eastAsia="Times New Roman"/>
          <w:b/>
          <w:color w:val="FF0000"/>
          <w:sz w:val="24"/>
          <w:szCs w:val="24"/>
        </w:rPr>
        <w:t xml:space="preserve"> un 16.</w:t>
      </w:r>
      <w:r w:rsidRPr="00C60A74">
        <w:rPr>
          <w:rFonts w:eastAsia="Times New Roman"/>
          <w:b/>
          <w:color w:val="FF0000"/>
          <w:sz w:val="24"/>
          <w:szCs w:val="24"/>
          <w:vertAlign w:val="superscript"/>
        </w:rPr>
        <w:t>2</w:t>
      </w:r>
      <w:r w:rsidRPr="00C60A74">
        <w:rPr>
          <w:rFonts w:eastAsia="Times New Roman"/>
          <w:b/>
          <w:color w:val="FF0000"/>
          <w:sz w:val="24"/>
          <w:szCs w:val="24"/>
        </w:rPr>
        <w:t xml:space="preserve"> punkti</w:t>
      </w:r>
      <w:r>
        <w:rPr>
          <w:rFonts w:eastAsia="Times New Roman"/>
          <w:sz w:val="24"/>
          <w:szCs w:val="24"/>
        </w:rPr>
        <w:t>.</w:t>
      </w:r>
    </w:p>
    <w:p w:rsidR="00B85550" w:rsidRPr="00B85550" w:rsidRDefault="00B85550" w:rsidP="00B85550">
      <w:pPr>
        <w:shd w:val="clear" w:color="auto" w:fill="FFFFFF"/>
        <w:spacing w:line="244" w:lineRule="atLeast"/>
        <w:ind w:firstLine="250"/>
        <w:jc w:val="both"/>
        <w:rPr>
          <w:rFonts w:eastAsia="Times New Roman"/>
          <w:i/>
          <w:sz w:val="24"/>
          <w:szCs w:val="24"/>
        </w:rPr>
      </w:pPr>
      <w:r w:rsidRPr="00B85550">
        <w:rPr>
          <w:rFonts w:eastAsia="Times New Roman"/>
          <w:i/>
          <w:sz w:val="24"/>
          <w:szCs w:val="24"/>
        </w:rPr>
        <w:t>16. Ja pakalpojuma sniedzēja valdījumā ir teritorija, viņš nodrošina tās piemērotību bērnu aktivitātēm un tās atbilstību bērnu drošībai. Teritorijā ierīko rotaļu un sporta zonu un saimniecības zonu.</w:t>
      </w:r>
    </w:p>
    <w:p w:rsidR="00B85550" w:rsidRPr="00B85550" w:rsidRDefault="00B85550" w:rsidP="00B85550">
      <w:pPr>
        <w:shd w:val="clear" w:color="auto" w:fill="FFFFFF"/>
        <w:spacing w:line="244" w:lineRule="atLeast"/>
        <w:ind w:firstLine="250"/>
        <w:rPr>
          <w:rFonts w:eastAsia="Times New Roman"/>
          <w:i/>
          <w:sz w:val="24"/>
          <w:szCs w:val="24"/>
        </w:rPr>
      </w:pPr>
      <w:r w:rsidRPr="00B85550">
        <w:rPr>
          <w:rFonts w:eastAsia="Times New Roman"/>
          <w:i/>
          <w:sz w:val="24"/>
          <w:szCs w:val="24"/>
        </w:rPr>
        <w:t>16.</w:t>
      </w:r>
      <w:r w:rsidRPr="00B85550">
        <w:rPr>
          <w:rFonts w:eastAsia="Times New Roman"/>
          <w:i/>
          <w:sz w:val="24"/>
          <w:szCs w:val="24"/>
          <w:vertAlign w:val="superscript"/>
        </w:rPr>
        <w:t>1</w:t>
      </w:r>
      <w:r w:rsidRPr="00B85550">
        <w:rPr>
          <w:rFonts w:eastAsia="Times New Roman"/>
          <w:i/>
          <w:sz w:val="24"/>
          <w:szCs w:val="24"/>
        </w:rPr>
        <w:t> Teritorija, kurā uzturas bērni, atbilst šādām prasībām:</w:t>
      </w:r>
    </w:p>
    <w:p w:rsidR="00B85550" w:rsidRPr="00B85550" w:rsidRDefault="00B85550" w:rsidP="00B85550">
      <w:pPr>
        <w:shd w:val="clear" w:color="auto" w:fill="FFFFFF"/>
        <w:spacing w:line="244" w:lineRule="atLeast"/>
        <w:ind w:firstLine="250"/>
        <w:rPr>
          <w:rFonts w:eastAsia="Times New Roman"/>
          <w:i/>
          <w:sz w:val="24"/>
          <w:szCs w:val="24"/>
        </w:rPr>
      </w:pPr>
      <w:r w:rsidRPr="00B85550">
        <w:rPr>
          <w:rFonts w:eastAsia="Times New Roman"/>
          <w:i/>
          <w:sz w:val="24"/>
          <w:szCs w:val="24"/>
        </w:rPr>
        <w:t>16.</w:t>
      </w:r>
      <w:r w:rsidRPr="00B85550">
        <w:rPr>
          <w:rFonts w:eastAsia="Times New Roman"/>
          <w:i/>
          <w:sz w:val="24"/>
          <w:szCs w:val="24"/>
          <w:vertAlign w:val="superscript"/>
        </w:rPr>
        <w:t>1</w:t>
      </w:r>
      <w:r w:rsidRPr="00B85550">
        <w:rPr>
          <w:rFonts w:eastAsia="Times New Roman"/>
          <w:i/>
          <w:sz w:val="24"/>
          <w:szCs w:val="24"/>
        </w:rPr>
        <w:t> 1. tā ir iežogota un sakopta;</w:t>
      </w:r>
    </w:p>
    <w:p w:rsidR="00B85550" w:rsidRPr="00B85550" w:rsidRDefault="00B85550" w:rsidP="00B85550">
      <w:pPr>
        <w:shd w:val="clear" w:color="auto" w:fill="FFFFFF"/>
        <w:spacing w:line="244" w:lineRule="atLeast"/>
        <w:ind w:firstLine="250"/>
        <w:rPr>
          <w:rFonts w:eastAsia="Times New Roman"/>
          <w:i/>
          <w:sz w:val="24"/>
          <w:szCs w:val="24"/>
        </w:rPr>
      </w:pPr>
      <w:r w:rsidRPr="00B85550">
        <w:rPr>
          <w:rFonts w:eastAsia="Times New Roman"/>
          <w:i/>
          <w:sz w:val="24"/>
          <w:szCs w:val="24"/>
        </w:rPr>
        <w:t>16.</w:t>
      </w:r>
      <w:r w:rsidRPr="00B85550">
        <w:rPr>
          <w:rFonts w:eastAsia="Times New Roman"/>
          <w:i/>
          <w:sz w:val="24"/>
          <w:szCs w:val="24"/>
          <w:vertAlign w:val="superscript"/>
        </w:rPr>
        <w:t>1</w:t>
      </w:r>
      <w:r w:rsidRPr="00B85550">
        <w:rPr>
          <w:rFonts w:eastAsia="Times New Roman"/>
          <w:i/>
          <w:sz w:val="24"/>
          <w:szCs w:val="24"/>
        </w:rPr>
        <w:t> 2. ja teritorijā ir ūdenstilpes, tās ir iežogotas vai norobežotas;</w:t>
      </w:r>
    </w:p>
    <w:p w:rsidR="00B85550" w:rsidRPr="00B85550" w:rsidRDefault="00B85550" w:rsidP="00B85550">
      <w:pPr>
        <w:shd w:val="clear" w:color="auto" w:fill="FFFFFF"/>
        <w:spacing w:line="244" w:lineRule="atLeast"/>
        <w:ind w:firstLine="250"/>
        <w:rPr>
          <w:rFonts w:eastAsia="Times New Roman"/>
          <w:i/>
          <w:sz w:val="24"/>
          <w:szCs w:val="24"/>
        </w:rPr>
      </w:pPr>
      <w:r w:rsidRPr="00B85550">
        <w:rPr>
          <w:rFonts w:eastAsia="Times New Roman"/>
          <w:i/>
          <w:sz w:val="24"/>
          <w:szCs w:val="24"/>
        </w:rPr>
        <w:lastRenderedPageBreak/>
        <w:t>16.</w:t>
      </w:r>
      <w:r w:rsidRPr="00B85550">
        <w:rPr>
          <w:rFonts w:eastAsia="Times New Roman"/>
          <w:i/>
          <w:sz w:val="24"/>
          <w:szCs w:val="24"/>
          <w:vertAlign w:val="superscript"/>
        </w:rPr>
        <w:t>1</w:t>
      </w:r>
      <w:r w:rsidRPr="00B85550">
        <w:rPr>
          <w:rFonts w:eastAsia="Times New Roman"/>
          <w:i/>
          <w:sz w:val="24"/>
          <w:szCs w:val="24"/>
        </w:rPr>
        <w:t> 3. teritorijas apzaļumošanai nav izmantoti augi, kas ir bīstami cilvēka veselībai, kā arī augi ar dzelkšņiem un indīgām daļām;</w:t>
      </w:r>
    </w:p>
    <w:p w:rsidR="00B85550" w:rsidRPr="00B85550" w:rsidRDefault="00B85550" w:rsidP="00B85550">
      <w:pPr>
        <w:shd w:val="clear" w:color="auto" w:fill="FFFFFF"/>
        <w:spacing w:line="244" w:lineRule="atLeast"/>
        <w:ind w:firstLine="250"/>
        <w:rPr>
          <w:rFonts w:eastAsia="Times New Roman"/>
          <w:i/>
          <w:sz w:val="24"/>
          <w:szCs w:val="24"/>
        </w:rPr>
      </w:pPr>
      <w:r w:rsidRPr="00B85550">
        <w:rPr>
          <w:rFonts w:eastAsia="Times New Roman"/>
          <w:i/>
          <w:sz w:val="24"/>
          <w:szCs w:val="24"/>
        </w:rPr>
        <w:t>16.</w:t>
      </w:r>
      <w:r w:rsidRPr="00B85550">
        <w:rPr>
          <w:rFonts w:eastAsia="Times New Roman"/>
          <w:i/>
          <w:sz w:val="24"/>
          <w:szCs w:val="24"/>
          <w:vertAlign w:val="superscript"/>
        </w:rPr>
        <w:t>1</w:t>
      </w:r>
      <w:r w:rsidRPr="00B85550">
        <w:rPr>
          <w:rFonts w:eastAsia="Times New Roman"/>
          <w:i/>
          <w:sz w:val="24"/>
          <w:szCs w:val="24"/>
        </w:rPr>
        <w:t> 4. tajā nodrošina pirmsskolas vecuma bērniem atbilstošu un drošu spēļu laukumu vai sporta aprīkojumu un segumu, kā arī var ierīkot smilšu kasti, kuru pārklāj laikā, kad bērni to nelieto. Smiltis kastē nomaina reizi gadā - pavasarī.</w:t>
      </w:r>
    </w:p>
    <w:p w:rsidR="00B85550" w:rsidRPr="00B85550" w:rsidRDefault="00B85550" w:rsidP="00B85550">
      <w:pPr>
        <w:shd w:val="clear" w:color="auto" w:fill="FFFFFF"/>
        <w:spacing w:line="244" w:lineRule="atLeast"/>
        <w:ind w:firstLine="250"/>
        <w:jc w:val="both"/>
        <w:rPr>
          <w:rFonts w:eastAsia="Times New Roman"/>
          <w:i/>
          <w:strike/>
          <w:sz w:val="24"/>
          <w:szCs w:val="24"/>
        </w:rPr>
      </w:pPr>
      <w:r w:rsidRPr="00B85550">
        <w:rPr>
          <w:rFonts w:eastAsia="Times New Roman"/>
          <w:i/>
          <w:sz w:val="24"/>
          <w:szCs w:val="24"/>
        </w:rPr>
        <w:t>16.</w:t>
      </w:r>
      <w:r w:rsidRPr="00B85550">
        <w:rPr>
          <w:rFonts w:eastAsia="Times New Roman"/>
          <w:i/>
          <w:sz w:val="24"/>
          <w:szCs w:val="24"/>
          <w:vertAlign w:val="superscript"/>
        </w:rPr>
        <w:t>2</w:t>
      </w:r>
      <w:r w:rsidRPr="00B85550">
        <w:rPr>
          <w:rFonts w:eastAsia="Times New Roman"/>
          <w:i/>
          <w:sz w:val="24"/>
          <w:szCs w:val="24"/>
        </w:rPr>
        <w:t> Saimniecības zonā ierīko blīva seguma laukumu sadzīves atkritumu konteineru novietošanai. Atkritumus uzglabā slēgtos konteineros.</w:t>
      </w:r>
    </w:p>
    <w:p w:rsidR="00B85550" w:rsidRDefault="00B85550" w:rsidP="00197FD9">
      <w:pPr>
        <w:shd w:val="clear" w:color="auto" w:fill="FFFFFF"/>
        <w:spacing w:line="244" w:lineRule="atLeast"/>
        <w:jc w:val="both"/>
        <w:rPr>
          <w:rFonts w:eastAsia="Times New Roman"/>
          <w:sz w:val="24"/>
          <w:szCs w:val="24"/>
        </w:rPr>
      </w:pPr>
    </w:p>
    <w:p w:rsidR="00B24FC7" w:rsidRDefault="00B85550" w:rsidP="00197FD9">
      <w:pPr>
        <w:shd w:val="clear" w:color="auto" w:fill="FFFFFF"/>
        <w:spacing w:line="244" w:lineRule="atLeast"/>
        <w:jc w:val="both"/>
        <w:rPr>
          <w:rFonts w:eastAsia="Times New Roman"/>
          <w:sz w:val="24"/>
          <w:szCs w:val="24"/>
        </w:rPr>
      </w:pPr>
      <w:r w:rsidRPr="00B85550">
        <w:rPr>
          <w:rFonts w:eastAsia="Times New Roman"/>
          <w:sz w:val="24"/>
          <w:szCs w:val="24"/>
        </w:rPr>
        <w:t xml:space="preserve">4. Līdz 2020.gada 1.janvārim noteikumu </w:t>
      </w:r>
      <w:r w:rsidRPr="00C60A74">
        <w:rPr>
          <w:rFonts w:eastAsia="Times New Roman"/>
          <w:b/>
          <w:color w:val="FF0000"/>
          <w:sz w:val="24"/>
          <w:szCs w:val="24"/>
        </w:rPr>
        <w:t>19.punktā</w:t>
      </w:r>
      <w:r w:rsidRPr="00C60A74">
        <w:rPr>
          <w:rFonts w:eastAsia="Times New Roman"/>
          <w:color w:val="FF0000"/>
          <w:sz w:val="24"/>
          <w:szCs w:val="24"/>
        </w:rPr>
        <w:t xml:space="preserve"> </w:t>
      </w:r>
      <w:r w:rsidRPr="00B85550">
        <w:rPr>
          <w:rFonts w:eastAsia="Times New Roman"/>
          <w:sz w:val="24"/>
          <w:szCs w:val="24"/>
        </w:rPr>
        <w:t>minētās prasības attiecībā uz telpu minimālo platību nav obligātas.</w:t>
      </w:r>
      <w:r>
        <w:rPr>
          <w:rFonts w:eastAsia="Times New Roman"/>
          <w:sz w:val="24"/>
          <w:szCs w:val="24"/>
        </w:rPr>
        <w:t xml:space="preserve"> </w:t>
      </w:r>
      <w:r w:rsidR="00B24FC7" w:rsidRPr="00B24FC7">
        <w:rPr>
          <w:rFonts w:eastAsia="Times New Roman"/>
          <w:sz w:val="24"/>
          <w:szCs w:val="24"/>
        </w:rPr>
        <w:t>Izvērtējot prasības par platību uz vienu bērnu, jāņem vērā faktisko bērnu skaitu grupā</w:t>
      </w:r>
      <w:r w:rsidR="00B24FC7">
        <w:rPr>
          <w:rFonts w:eastAsia="Times New Roman"/>
          <w:sz w:val="24"/>
          <w:szCs w:val="24"/>
        </w:rPr>
        <w:t>.</w:t>
      </w:r>
    </w:p>
    <w:p w:rsidR="000D1C45" w:rsidRDefault="000D1C45">
      <w:pPr>
        <w:rPr>
          <w:rFonts w:eastAsia="Times New Roman"/>
          <w:sz w:val="24"/>
          <w:szCs w:val="24"/>
        </w:rPr>
      </w:pPr>
      <w:r>
        <w:rPr>
          <w:rFonts w:eastAsia="Times New Roman"/>
          <w:sz w:val="24"/>
          <w:szCs w:val="24"/>
        </w:rPr>
        <w:br w:type="page"/>
      </w:r>
    </w:p>
    <w:p w:rsidR="00B24FC7" w:rsidRPr="00B24FC7" w:rsidRDefault="00B24FC7" w:rsidP="00B24FC7">
      <w:pPr>
        <w:shd w:val="clear" w:color="auto" w:fill="FFFFFF"/>
        <w:jc w:val="center"/>
        <w:rPr>
          <w:rFonts w:eastAsia="Times New Roman"/>
          <w:b/>
          <w:bCs/>
          <w:sz w:val="28"/>
          <w:szCs w:val="28"/>
        </w:rPr>
      </w:pPr>
      <w:r w:rsidRPr="00B24FC7">
        <w:rPr>
          <w:rFonts w:eastAsia="Times New Roman"/>
          <w:b/>
          <w:bCs/>
          <w:sz w:val="28"/>
          <w:szCs w:val="28"/>
        </w:rPr>
        <w:lastRenderedPageBreak/>
        <w:t>Ministru kabineta 28.12.2010. noteikumi Nr.1206 </w:t>
      </w:r>
      <w:r w:rsidRPr="00B24FC7">
        <w:rPr>
          <w:rFonts w:eastAsia="Times New Roman"/>
          <w:b/>
          <w:bCs/>
          <w:sz w:val="28"/>
          <w:szCs w:val="28"/>
        </w:rPr>
        <w:br/>
      </w:r>
      <w:r w:rsidR="00D32DFD">
        <w:rPr>
          <w:rFonts w:eastAsia="Times New Roman"/>
          <w:b/>
          <w:bCs/>
          <w:sz w:val="28"/>
          <w:szCs w:val="28"/>
        </w:rPr>
        <w:t>„</w:t>
      </w:r>
      <w:r w:rsidRPr="00B24FC7">
        <w:rPr>
          <w:rFonts w:eastAsia="Times New Roman"/>
          <w:b/>
          <w:bCs/>
          <w:sz w:val="28"/>
          <w:szCs w:val="28"/>
        </w:rPr>
        <w:t>Kārtība, kādā aprēķina, piešķir un izlieto valsts budžetā paredzētos līdzekļus pašvaldībām pamatizglītības iestādes skolēnu ēdināšanai</w:t>
      </w:r>
      <w:r w:rsidR="00D32DFD">
        <w:rPr>
          <w:rFonts w:eastAsia="Times New Roman"/>
          <w:b/>
          <w:bCs/>
          <w:sz w:val="28"/>
          <w:szCs w:val="28"/>
        </w:rPr>
        <w:t>”</w:t>
      </w:r>
    </w:p>
    <w:p w:rsidR="00B24FC7" w:rsidRPr="00413F0B" w:rsidRDefault="00413F0B" w:rsidP="00B24FC7">
      <w:pPr>
        <w:shd w:val="clear" w:color="auto" w:fill="FFFFFF"/>
        <w:spacing w:line="244" w:lineRule="atLeast"/>
        <w:jc w:val="center"/>
        <w:rPr>
          <w:rFonts w:eastAsia="Times New Roman"/>
        </w:rPr>
      </w:pPr>
      <w:r w:rsidRPr="00413F0B">
        <w:rPr>
          <w:rFonts w:eastAsia="Times New Roman"/>
        </w:rPr>
        <w:t>(grozījumi 11.08.2015.)</w:t>
      </w:r>
    </w:p>
    <w:p w:rsidR="00413F0B" w:rsidRDefault="00413F0B" w:rsidP="00B24FC7">
      <w:pPr>
        <w:shd w:val="clear" w:color="auto" w:fill="FFFFFF"/>
        <w:spacing w:line="244" w:lineRule="atLeast"/>
        <w:jc w:val="center"/>
        <w:rPr>
          <w:rFonts w:eastAsia="Times New Roman"/>
          <w:sz w:val="24"/>
          <w:szCs w:val="24"/>
        </w:rPr>
      </w:pPr>
    </w:p>
    <w:p w:rsidR="00413F0B" w:rsidRDefault="00413F0B" w:rsidP="00413F0B">
      <w:pPr>
        <w:shd w:val="clear" w:color="auto" w:fill="FFFFFF"/>
        <w:spacing w:line="244" w:lineRule="atLeast"/>
        <w:jc w:val="both"/>
        <w:rPr>
          <w:rFonts w:eastAsia="Times New Roman"/>
          <w:sz w:val="24"/>
          <w:szCs w:val="24"/>
        </w:rPr>
      </w:pPr>
      <w:r>
        <w:rPr>
          <w:rFonts w:eastAsia="Times New Roman"/>
          <w:sz w:val="24"/>
          <w:szCs w:val="24"/>
        </w:rPr>
        <w:t xml:space="preserve">Valsts budžeta līdzekļi paredzot 1,42 </w:t>
      </w:r>
      <w:proofErr w:type="spellStart"/>
      <w:r w:rsidRPr="00413F0B">
        <w:rPr>
          <w:rFonts w:eastAsia="Times New Roman"/>
          <w:i/>
          <w:sz w:val="24"/>
          <w:szCs w:val="24"/>
        </w:rPr>
        <w:t>euro</w:t>
      </w:r>
      <w:proofErr w:type="spellEnd"/>
      <w:r>
        <w:rPr>
          <w:rFonts w:eastAsia="Times New Roman"/>
          <w:sz w:val="24"/>
          <w:szCs w:val="24"/>
        </w:rPr>
        <w:t xml:space="preserve"> dienā vienam izglītojamajam paredzēti </w:t>
      </w:r>
      <w:r w:rsidRPr="00C60A74">
        <w:rPr>
          <w:rFonts w:eastAsia="Times New Roman"/>
          <w:b/>
          <w:sz w:val="24"/>
          <w:szCs w:val="24"/>
        </w:rPr>
        <w:t>no 1. līdz 4.klasei</w:t>
      </w:r>
      <w:r>
        <w:rPr>
          <w:rFonts w:eastAsia="Times New Roman"/>
          <w:sz w:val="24"/>
          <w:szCs w:val="24"/>
        </w:rPr>
        <w:t xml:space="preserve"> (ieskaitot).</w:t>
      </w:r>
    </w:p>
    <w:p w:rsidR="00413F0B" w:rsidRDefault="00413F0B" w:rsidP="00413F0B">
      <w:pPr>
        <w:shd w:val="clear" w:color="auto" w:fill="FFFFFF"/>
        <w:spacing w:line="244" w:lineRule="atLeast"/>
        <w:jc w:val="both"/>
        <w:rPr>
          <w:rFonts w:eastAsia="Times New Roman"/>
          <w:sz w:val="24"/>
          <w:szCs w:val="24"/>
        </w:rPr>
      </w:pPr>
    </w:p>
    <w:p w:rsidR="00413F0B" w:rsidRDefault="00413F0B" w:rsidP="00413F0B">
      <w:pPr>
        <w:shd w:val="clear" w:color="auto" w:fill="FFFFFF"/>
        <w:spacing w:line="244" w:lineRule="atLeast"/>
        <w:jc w:val="both"/>
        <w:rPr>
          <w:rFonts w:eastAsia="Times New Roman"/>
          <w:sz w:val="24"/>
          <w:szCs w:val="24"/>
        </w:rPr>
      </w:pPr>
    </w:p>
    <w:p w:rsidR="000D1C45" w:rsidRDefault="000D1C45">
      <w:pPr>
        <w:rPr>
          <w:rFonts w:eastAsia="Times New Roman"/>
          <w:sz w:val="24"/>
          <w:szCs w:val="24"/>
        </w:rPr>
      </w:pPr>
      <w:r>
        <w:rPr>
          <w:rFonts w:eastAsia="Times New Roman"/>
          <w:sz w:val="24"/>
          <w:szCs w:val="24"/>
        </w:rPr>
        <w:br w:type="page"/>
      </w:r>
    </w:p>
    <w:p w:rsidR="00D32DFD" w:rsidRPr="00D32DFD" w:rsidRDefault="00D32DFD" w:rsidP="00D32DFD">
      <w:pPr>
        <w:shd w:val="clear" w:color="auto" w:fill="FFFFFF"/>
        <w:jc w:val="center"/>
        <w:rPr>
          <w:rFonts w:eastAsia="Times New Roman"/>
          <w:b/>
          <w:bCs/>
          <w:sz w:val="28"/>
          <w:szCs w:val="28"/>
        </w:rPr>
      </w:pPr>
      <w:r w:rsidRPr="00D32DFD">
        <w:rPr>
          <w:rFonts w:eastAsia="Times New Roman"/>
          <w:b/>
          <w:bCs/>
          <w:sz w:val="28"/>
          <w:szCs w:val="28"/>
        </w:rPr>
        <w:lastRenderedPageBreak/>
        <w:t>Ministru kabineta 14.07.2015. noteikumi Nr.397 </w:t>
      </w:r>
      <w:r w:rsidRPr="00D32DFD">
        <w:rPr>
          <w:rFonts w:eastAsia="Times New Roman"/>
          <w:b/>
          <w:bCs/>
          <w:sz w:val="28"/>
          <w:szCs w:val="28"/>
        </w:rPr>
        <w:br/>
        <w:t>Izglītības iestāžu un citu </w:t>
      </w:r>
      <w:hyperlink r:id="rId10" w:tgtFrame="_blank" w:history="1">
        <w:r w:rsidRPr="00D32DFD">
          <w:rPr>
            <w:rFonts w:eastAsia="Times New Roman"/>
            <w:b/>
            <w:bCs/>
            <w:sz w:val="28"/>
            <w:szCs w:val="28"/>
          </w:rPr>
          <w:t>Izglītības likumā</w:t>
        </w:r>
      </w:hyperlink>
      <w:r w:rsidRPr="00D32DFD">
        <w:rPr>
          <w:rFonts w:eastAsia="Times New Roman"/>
          <w:b/>
          <w:bCs/>
          <w:sz w:val="28"/>
          <w:szCs w:val="28"/>
        </w:rPr>
        <w:t> noteikto institūciju reģistrācijas kārtība</w:t>
      </w:r>
    </w:p>
    <w:p w:rsidR="00413F0B" w:rsidRDefault="00413F0B" w:rsidP="00D32DFD">
      <w:pPr>
        <w:shd w:val="clear" w:color="auto" w:fill="FFFFFF"/>
        <w:jc w:val="center"/>
        <w:rPr>
          <w:rFonts w:eastAsia="Times New Roman"/>
          <w:b/>
          <w:bCs/>
          <w:sz w:val="28"/>
          <w:szCs w:val="28"/>
        </w:rPr>
      </w:pPr>
    </w:p>
    <w:p w:rsidR="00D32DFD" w:rsidRDefault="00D32DFD" w:rsidP="00D32DFD">
      <w:pPr>
        <w:shd w:val="clear" w:color="auto" w:fill="FFFFFF"/>
        <w:jc w:val="center"/>
        <w:rPr>
          <w:rFonts w:eastAsia="Times New Roman"/>
          <w:b/>
          <w:bCs/>
          <w:sz w:val="28"/>
          <w:szCs w:val="28"/>
        </w:rPr>
      </w:pPr>
    </w:p>
    <w:p w:rsidR="00D32DFD" w:rsidRDefault="00DA4652" w:rsidP="00D32DFD">
      <w:pPr>
        <w:shd w:val="clear" w:color="auto" w:fill="FFFFFF"/>
        <w:jc w:val="both"/>
        <w:rPr>
          <w:rFonts w:eastAsia="Times New Roman"/>
          <w:bCs/>
          <w:sz w:val="24"/>
          <w:szCs w:val="24"/>
        </w:rPr>
      </w:pPr>
      <w:r>
        <w:rPr>
          <w:rFonts w:eastAsia="Times New Roman"/>
          <w:bCs/>
          <w:sz w:val="24"/>
          <w:szCs w:val="24"/>
        </w:rPr>
        <w:t>Noteikumu pamatā tiek saglabāta līdzšinējā izglītības iestāžu reģistrācijas kārtība. Pastiprināta uzmanība tiek vērsta uz higiēnas un drošības jautājumiem.</w:t>
      </w:r>
    </w:p>
    <w:p w:rsidR="00267A18" w:rsidRDefault="00267A18" w:rsidP="00D32DFD">
      <w:pPr>
        <w:shd w:val="clear" w:color="auto" w:fill="FFFFFF"/>
        <w:jc w:val="both"/>
        <w:rPr>
          <w:rFonts w:eastAsia="Times New Roman"/>
          <w:bCs/>
          <w:sz w:val="24"/>
          <w:szCs w:val="24"/>
        </w:rPr>
      </w:pPr>
    </w:p>
    <w:p w:rsidR="00267A18" w:rsidRDefault="00DA4652" w:rsidP="00267A18">
      <w:pPr>
        <w:pStyle w:val="tv213"/>
        <w:shd w:val="clear" w:color="auto" w:fill="FFFFFF"/>
        <w:spacing w:before="0" w:beforeAutospacing="0" w:after="0" w:afterAutospacing="0" w:line="293" w:lineRule="atLeast"/>
        <w:jc w:val="both"/>
        <w:rPr>
          <w:bCs/>
        </w:rPr>
      </w:pPr>
      <w:r w:rsidRPr="00267A18">
        <w:rPr>
          <w:bCs/>
        </w:rPr>
        <w:t xml:space="preserve">1. </w:t>
      </w:r>
      <w:r w:rsidR="00267A18">
        <w:rPr>
          <w:bCs/>
        </w:rPr>
        <w:t xml:space="preserve">Noteikumu </w:t>
      </w:r>
      <w:r w:rsidR="00267A18" w:rsidRPr="00CC423F">
        <w:rPr>
          <w:b/>
          <w:bCs/>
          <w:color w:val="FF0000"/>
        </w:rPr>
        <w:t>15.punkts</w:t>
      </w:r>
      <w:r w:rsidR="00267A18" w:rsidRPr="00CC423F">
        <w:rPr>
          <w:bCs/>
          <w:color w:val="FF0000"/>
        </w:rPr>
        <w:t xml:space="preserve"> </w:t>
      </w:r>
      <w:r w:rsidR="00267A18">
        <w:rPr>
          <w:bCs/>
        </w:rPr>
        <w:t>nosaka, kādas ziņas iekļaujamas izglītības iestāžu reģistrā.</w:t>
      </w:r>
    </w:p>
    <w:p w:rsidR="00267A18" w:rsidRPr="00267A18" w:rsidRDefault="00267A18" w:rsidP="00267A18">
      <w:pPr>
        <w:pStyle w:val="tv213"/>
        <w:shd w:val="clear" w:color="auto" w:fill="FFFFFF"/>
        <w:spacing w:before="0" w:beforeAutospacing="0" w:after="0" w:afterAutospacing="0" w:line="293" w:lineRule="atLeast"/>
        <w:ind w:firstLine="300"/>
        <w:jc w:val="both"/>
        <w:rPr>
          <w:i/>
        </w:rPr>
      </w:pPr>
      <w:r w:rsidRPr="00267A18">
        <w:rPr>
          <w:i/>
        </w:rPr>
        <w:t>15. Reģistrā par izglītības iestādi norāda šādas ziņas:</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15.1. nosaukums;</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15.2. juridiskā adrese atbilstoši Valsts adrešu reģistra informācijas sistēmas datiem;</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15.3. dibinātājs;</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15.4. juridiskais statuss;</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15.5. lēmums par izglītības iestādes dibināšanu vai izglītojošas darbības uzsākšanu, tā pieņemšanas datums;</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15.6. reģistrācijas datums;</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15.7. piešķirtais reģistrācijas numurs;</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15.8. izglītības iestādes veids un tips atbilstoši izglītības iestāžu un</w:t>
      </w:r>
      <w:r w:rsidRPr="00267A18">
        <w:rPr>
          <w:rStyle w:val="apple-converted-space"/>
          <w:i/>
        </w:rPr>
        <w:t> </w:t>
      </w:r>
      <w:hyperlink r:id="rId11" w:tgtFrame="_blank" w:history="1">
        <w:r w:rsidRPr="00267A18">
          <w:rPr>
            <w:rStyle w:val="Hipersaite"/>
            <w:i/>
            <w:color w:val="auto"/>
          </w:rPr>
          <w:t>Izglītības likumā</w:t>
        </w:r>
      </w:hyperlink>
      <w:r w:rsidRPr="00267A18">
        <w:rPr>
          <w:rStyle w:val="apple-converted-space"/>
          <w:i/>
        </w:rPr>
        <w:t> </w:t>
      </w:r>
      <w:r w:rsidRPr="00267A18">
        <w:rPr>
          <w:i/>
        </w:rPr>
        <w:t>noteikto institūciju klasifikācijai;</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15.9. nolikuma apstiprināšanas datums;</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15.10. vadītājs;</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15.11. izglītības iestādes tālruņa numurs;</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15.12. izglītības iestādes elektroniskā pasta adrese;</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15.13. tīmekļvietnes adrese (ja ir);</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15.14. telpu platība;</w:t>
      </w:r>
    </w:p>
    <w:p w:rsidR="00267A18" w:rsidRPr="00267A18" w:rsidRDefault="00267A18" w:rsidP="00267A18">
      <w:pPr>
        <w:pStyle w:val="tv213"/>
        <w:shd w:val="clear" w:color="auto" w:fill="FFFFFF"/>
        <w:spacing w:before="0" w:beforeAutospacing="0" w:after="0" w:afterAutospacing="0" w:line="293" w:lineRule="atLeast"/>
        <w:ind w:left="600" w:firstLine="300"/>
        <w:jc w:val="both"/>
        <w:rPr>
          <w:i/>
        </w:rPr>
      </w:pPr>
      <w:r w:rsidRPr="00267A18">
        <w:rPr>
          <w:i/>
        </w:rPr>
        <w:t>15.15. adrese atbilstoši Valsts adrešu reģistra informācijas sistēmas datiem izglītības programmas īstenošanas vietai, kuras izveide ir saskaņota ar izglītības iestādes dibinātāju.</w:t>
      </w:r>
    </w:p>
    <w:p w:rsidR="00DA4652" w:rsidRDefault="00DA4652" w:rsidP="00D32DFD">
      <w:pPr>
        <w:shd w:val="clear" w:color="auto" w:fill="FFFFFF"/>
        <w:jc w:val="both"/>
        <w:rPr>
          <w:rFonts w:eastAsia="Times New Roman"/>
          <w:bCs/>
          <w:sz w:val="24"/>
          <w:szCs w:val="24"/>
        </w:rPr>
      </w:pPr>
      <w:bookmarkStart w:id="0" w:name="p16"/>
      <w:bookmarkStart w:id="1" w:name="p-559160"/>
      <w:bookmarkEnd w:id="0"/>
      <w:bookmarkEnd w:id="1"/>
    </w:p>
    <w:p w:rsidR="00DA4652" w:rsidRDefault="00267A18" w:rsidP="00D32DFD">
      <w:pPr>
        <w:shd w:val="clear" w:color="auto" w:fill="FFFFFF"/>
        <w:jc w:val="both"/>
        <w:rPr>
          <w:rFonts w:eastAsia="Times New Roman"/>
          <w:bCs/>
          <w:sz w:val="24"/>
          <w:szCs w:val="24"/>
        </w:rPr>
      </w:pPr>
      <w:r>
        <w:rPr>
          <w:rFonts w:eastAsia="Times New Roman"/>
          <w:bCs/>
          <w:sz w:val="24"/>
          <w:szCs w:val="24"/>
        </w:rPr>
        <w:t xml:space="preserve">2. Izglītības iestādei </w:t>
      </w:r>
      <w:r w:rsidRPr="00267A18">
        <w:rPr>
          <w:rFonts w:eastAsia="Times New Roman"/>
          <w:bCs/>
          <w:sz w:val="24"/>
          <w:szCs w:val="24"/>
        </w:rPr>
        <w:t>ir pienākums 10 darbdienu laikā pēc šo noteikumu </w:t>
      </w:r>
      <w:hyperlink r:id="rId12" w:anchor="p15" w:tgtFrame="_blank" w:history="1">
        <w:r w:rsidRPr="00267A18">
          <w:rPr>
            <w:rFonts w:eastAsia="Times New Roman"/>
            <w:bCs/>
            <w:sz w:val="24"/>
            <w:szCs w:val="24"/>
          </w:rPr>
          <w:t>15. </w:t>
        </w:r>
      </w:hyperlink>
      <w:r>
        <w:rPr>
          <w:rFonts w:eastAsia="Times New Roman"/>
          <w:bCs/>
          <w:sz w:val="24"/>
          <w:szCs w:val="24"/>
        </w:rPr>
        <w:t>punktā m</w:t>
      </w:r>
      <w:r w:rsidRPr="00267A18">
        <w:rPr>
          <w:rFonts w:eastAsia="Times New Roman"/>
          <w:bCs/>
          <w:sz w:val="24"/>
          <w:szCs w:val="24"/>
        </w:rPr>
        <w:t>inēto ziņu, izglītības programmas īstenošanas vietas telpu plānojuma vai būves vai telpu grupas lietošanas veida izmaiņām vai izglītības iestādes nolikuma vai institūcijas darbību reglamentējoša normatīvā akta grozījumiem rakstiski informēt par to amatpersonu, iesniedzot attiecīgo izmaiņu vai veikto grozījumu apliecinošus dokumentus</w:t>
      </w:r>
      <w:r w:rsidR="00CC423F">
        <w:rPr>
          <w:rFonts w:eastAsia="Times New Roman"/>
          <w:bCs/>
          <w:sz w:val="24"/>
          <w:szCs w:val="24"/>
        </w:rPr>
        <w:t xml:space="preserve"> (</w:t>
      </w:r>
      <w:r w:rsidR="00CC423F" w:rsidRPr="00CC423F">
        <w:rPr>
          <w:rFonts w:eastAsia="Times New Roman"/>
          <w:b/>
          <w:bCs/>
          <w:color w:val="FF0000"/>
          <w:sz w:val="24"/>
          <w:szCs w:val="24"/>
        </w:rPr>
        <w:t>17.punkts</w:t>
      </w:r>
      <w:r w:rsidR="00CC423F">
        <w:rPr>
          <w:rFonts w:eastAsia="Times New Roman"/>
          <w:bCs/>
          <w:sz w:val="24"/>
          <w:szCs w:val="24"/>
        </w:rPr>
        <w:t>).</w:t>
      </w:r>
    </w:p>
    <w:p w:rsidR="00CC423F" w:rsidRDefault="00CC423F" w:rsidP="00D32DFD">
      <w:pPr>
        <w:shd w:val="clear" w:color="auto" w:fill="FFFFFF"/>
        <w:jc w:val="both"/>
        <w:rPr>
          <w:rFonts w:eastAsia="Times New Roman"/>
          <w:bCs/>
          <w:sz w:val="24"/>
          <w:szCs w:val="24"/>
        </w:rPr>
      </w:pPr>
    </w:p>
    <w:p w:rsidR="00CC423F" w:rsidRDefault="00CC423F" w:rsidP="00D32DFD">
      <w:pPr>
        <w:shd w:val="clear" w:color="auto" w:fill="FFFFFF"/>
        <w:jc w:val="both"/>
        <w:rPr>
          <w:rFonts w:eastAsia="Times New Roman"/>
          <w:bCs/>
          <w:sz w:val="24"/>
          <w:szCs w:val="24"/>
        </w:rPr>
      </w:pPr>
      <w:r>
        <w:rPr>
          <w:rFonts w:eastAsia="Times New Roman"/>
          <w:bCs/>
          <w:sz w:val="24"/>
          <w:szCs w:val="24"/>
        </w:rPr>
        <w:t xml:space="preserve">3. Rakstisku lēmumu izdod tikai gadījumā, ja mainījušās ziņas par – nosaukumu, juridisko adresi, dibinātāju, juridisko statusu, reģistrācijas numuru, izglītības iestādes veidu vai </w:t>
      </w:r>
      <w:r w:rsidR="00AE2334">
        <w:rPr>
          <w:rFonts w:eastAsia="Times New Roman"/>
          <w:bCs/>
          <w:sz w:val="24"/>
          <w:szCs w:val="24"/>
        </w:rPr>
        <w:t>programmas īstenošanas vietas adresi (</w:t>
      </w:r>
      <w:r w:rsidR="00AE2334" w:rsidRPr="00AE2334">
        <w:rPr>
          <w:rFonts w:eastAsia="Times New Roman"/>
          <w:b/>
          <w:bCs/>
          <w:color w:val="FF0000"/>
          <w:sz w:val="24"/>
          <w:szCs w:val="24"/>
        </w:rPr>
        <w:t>18.punkts</w:t>
      </w:r>
      <w:r w:rsidR="00AE2334">
        <w:rPr>
          <w:rFonts w:eastAsia="Times New Roman"/>
          <w:bCs/>
          <w:sz w:val="24"/>
          <w:szCs w:val="24"/>
        </w:rPr>
        <w:t>). Par pārējām izmaiņām lēmums netiek pieņemts, bet ziņas tiek aktualizētas reģistrā (</w:t>
      </w:r>
      <w:r w:rsidR="00AE2334" w:rsidRPr="00AE2334">
        <w:rPr>
          <w:rFonts w:eastAsia="Times New Roman"/>
          <w:b/>
          <w:bCs/>
          <w:color w:val="FF0000"/>
          <w:sz w:val="24"/>
          <w:szCs w:val="24"/>
        </w:rPr>
        <w:t>19.punkts</w:t>
      </w:r>
      <w:r w:rsidR="00AE2334">
        <w:rPr>
          <w:rFonts w:eastAsia="Times New Roman"/>
          <w:bCs/>
          <w:sz w:val="24"/>
          <w:szCs w:val="24"/>
        </w:rPr>
        <w:t>).</w:t>
      </w:r>
    </w:p>
    <w:p w:rsidR="00AE2334" w:rsidRDefault="00AE2334" w:rsidP="00D32DFD">
      <w:pPr>
        <w:shd w:val="clear" w:color="auto" w:fill="FFFFFF"/>
        <w:jc w:val="both"/>
        <w:rPr>
          <w:rFonts w:eastAsia="Times New Roman"/>
          <w:bCs/>
          <w:sz w:val="24"/>
          <w:szCs w:val="24"/>
        </w:rPr>
      </w:pPr>
    </w:p>
    <w:p w:rsidR="00AE2334" w:rsidRDefault="00AE2334" w:rsidP="00D32DFD">
      <w:pPr>
        <w:shd w:val="clear" w:color="auto" w:fill="FFFFFF"/>
        <w:jc w:val="both"/>
        <w:rPr>
          <w:rFonts w:eastAsia="Times New Roman"/>
          <w:bCs/>
          <w:sz w:val="24"/>
          <w:szCs w:val="24"/>
        </w:rPr>
      </w:pPr>
      <w:r>
        <w:rPr>
          <w:rFonts w:eastAsia="Times New Roman"/>
          <w:bCs/>
          <w:sz w:val="24"/>
          <w:szCs w:val="24"/>
        </w:rPr>
        <w:t xml:space="preserve">4. </w:t>
      </w:r>
      <w:r w:rsidRPr="00AE2334">
        <w:rPr>
          <w:rFonts w:eastAsia="Times New Roman"/>
          <w:bCs/>
          <w:sz w:val="24"/>
          <w:szCs w:val="24"/>
        </w:rPr>
        <w:t xml:space="preserve">Iesniegumus, kas iesniegti pirms </w:t>
      </w:r>
      <w:proofErr w:type="gramStart"/>
      <w:r w:rsidRPr="00AE2334">
        <w:rPr>
          <w:rFonts w:eastAsia="Times New Roman"/>
          <w:bCs/>
          <w:sz w:val="24"/>
          <w:szCs w:val="24"/>
        </w:rPr>
        <w:t>šo noteikumu spēkā stāšanās, izskata atbilstoši normatīvajiem aktiem</w:t>
      </w:r>
      <w:proofErr w:type="gramEnd"/>
      <w:r w:rsidRPr="00AE2334">
        <w:rPr>
          <w:rFonts w:eastAsia="Times New Roman"/>
          <w:bCs/>
          <w:sz w:val="24"/>
          <w:szCs w:val="24"/>
        </w:rPr>
        <w:t>, kas bija spēkā iesnieguma iesniegšanas dienā</w:t>
      </w:r>
      <w:r>
        <w:rPr>
          <w:rFonts w:eastAsia="Times New Roman"/>
          <w:bCs/>
          <w:sz w:val="24"/>
          <w:szCs w:val="24"/>
        </w:rPr>
        <w:t xml:space="preserve"> (</w:t>
      </w:r>
      <w:r w:rsidRPr="00AE2334">
        <w:rPr>
          <w:rFonts w:eastAsia="Times New Roman"/>
          <w:b/>
          <w:bCs/>
          <w:color w:val="FF0000"/>
          <w:sz w:val="24"/>
          <w:szCs w:val="24"/>
        </w:rPr>
        <w:t>28.punkts</w:t>
      </w:r>
      <w:r>
        <w:rPr>
          <w:rFonts w:eastAsia="Times New Roman"/>
          <w:bCs/>
          <w:sz w:val="24"/>
          <w:szCs w:val="24"/>
        </w:rPr>
        <w:t>).</w:t>
      </w:r>
    </w:p>
    <w:p w:rsidR="00AE2334" w:rsidRDefault="00AE2334" w:rsidP="00D32DFD">
      <w:pPr>
        <w:shd w:val="clear" w:color="auto" w:fill="FFFFFF"/>
        <w:jc w:val="both"/>
        <w:rPr>
          <w:rFonts w:eastAsia="Times New Roman"/>
          <w:bCs/>
          <w:sz w:val="24"/>
          <w:szCs w:val="24"/>
        </w:rPr>
      </w:pPr>
    </w:p>
    <w:p w:rsidR="00AE2334" w:rsidRDefault="00AE2334" w:rsidP="00D32DFD">
      <w:pPr>
        <w:shd w:val="clear" w:color="auto" w:fill="FFFFFF"/>
        <w:jc w:val="both"/>
        <w:rPr>
          <w:rFonts w:eastAsia="Times New Roman"/>
          <w:bCs/>
          <w:sz w:val="24"/>
          <w:szCs w:val="24"/>
        </w:rPr>
      </w:pPr>
      <w:r>
        <w:rPr>
          <w:rFonts w:eastAsia="Times New Roman"/>
          <w:bCs/>
          <w:sz w:val="24"/>
          <w:szCs w:val="24"/>
        </w:rPr>
        <w:t xml:space="preserve">5. </w:t>
      </w:r>
      <w:r w:rsidRPr="00AE2334">
        <w:rPr>
          <w:rFonts w:eastAsia="Times New Roman"/>
          <w:bCs/>
          <w:sz w:val="24"/>
          <w:szCs w:val="24"/>
        </w:rPr>
        <w:t>Izglītības iestāžu reģistrācijas apliecības, kas izsniegtas līdz šo noteikumu spēkā stāšanās dienai, ir derīgas arī pēc šo noteikumu stāšanās spēkā</w:t>
      </w:r>
      <w:proofErr w:type="gramStart"/>
      <w:r>
        <w:rPr>
          <w:rFonts w:eastAsia="Times New Roman"/>
          <w:bCs/>
          <w:sz w:val="24"/>
          <w:szCs w:val="24"/>
        </w:rPr>
        <w:t xml:space="preserve">  </w:t>
      </w:r>
      <w:proofErr w:type="gramEnd"/>
      <w:r>
        <w:rPr>
          <w:rFonts w:eastAsia="Times New Roman"/>
          <w:bCs/>
          <w:sz w:val="24"/>
          <w:szCs w:val="24"/>
        </w:rPr>
        <w:t>(</w:t>
      </w:r>
      <w:r w:rsidRPr="00AE2334">
        <w:rPr>
          <w:rFonts w:eastAsia="Times New Roman"/>
          <w:b/>
          <w:bCs/>
          <w:color w:val="FF0000"/>
          <w:sz w:val="24"/>
          <w:szCs w:val="24"/>
        </w:rPr>
        <w:t>29.punkts</w:t>
      </w:r>
      <w:r>
        <w:rPr>
          <w:rFonts w:eastAsia="Times New Roman"/>
          <w:bCs/>
          <w:sz w:val="24"/>
          <w:szCs w:val="24"/>
        </w:rPr>
        <w:t>).</w:t>
      </w:r>
    </w:p>
    <w:p w:rsidR="001F7F07" w:rsidRDefault="001F7F07" w:rsidP="00D32DFD">
      <w:pPr>
        <w:shd w:val="clear" w:color="auto" w:fill="FFFFFF"/>
        <w:jc w:val="both"/>
        <w:rPr>
          <w:rFonts w:eastAsia="Times New Roman"/>
          <w:bCs/>
          <w:sz w:val="24"/>
          <w:szCs w:val="24"/>
        </w:rPr>
      </w:pPr>
    </w:p>
    <w:p w:rsidR="001F7F07" w:rsidRDefault="001F7F07" w:rsidP="00D32DFD">
      <w:pPr>
        <w:shd w:val="clear" w:color="auto" w:fill="FFFFFF"/>
        <w:jc w:val="both"/>
        <w:rPr>
          <w:rFonts w:eastAsia="Times New Roman"/>
          <w:bCs/>
          <w:sz w:val="24"/>
          <w:szCs w:val="24"/>
        </w:rPr>
      </w:pPr>
    </w:p>
    <w:p w:rsidR="001F7F07" w:rsidRDefault="001F7F07">
      <w:pPr>
        <w:rPr>
          <w:rFonts w:eastAsia="Times New Roman"/>
          <w:bCs/>
          <w:sz w:val="24"/>
          <w:szCs w:val="24"/>
        </w:rPr>
      </w:pPr>
      <w:r>
        <w:rPr>
          <w:rFonts w:eastAsia="Times New Roman"/>
          <w:bCs/>
          <w:sz w:val="24"/>
          <w:szCs w:val="24"/>
        </w:rPr>
        <w:br w:type="page"/>
      </w:r>
    </w:p>
    <w:p w:rsidR="001F7F07" w:rsidRPr="002303E5" w:rsidRDefault="002303E5" w:rsidP="002303E5">
      <w:pPr>
        <w:shd w:val="clear" w:color="auto" w:fill="FFFFFF"/>
        <w:jc w:val="center"/>
        <w:rPr>
          <w:rFonts w:eastAsia="Times New Roman"/>
          <w:b/>
          <w:bCs/>
          <w:sz w:val="28"/>
          <w:szCs w:val="28"/>
        </w:rPr>
      </w:pPr>
      <w:r w:rsidRPr="002303E5">
        <w:rPr>
          <w:rFonts w:eastAsia="Times New Roman"/>
          <w:b/>
          <w:bCs/>
          <w:sz w:val="28"/>
          <w:szCs w:val="28"/>
        </w:rPr>
        <w:lastRenderedPageBreak/>
        <w:t>Tukuma novada Domes 02.07.2015. noteikumi Nr.9</w:t>
      </w:r>
    </w:p>
    <w:p w:rsidR="002303E5" w:rsidRDefault="002303E5" w:rsidP="002303E5">
      <w:pPr>
        <w:shd w:val="clear" w:color="auto" w:fill="FFFFFF"/>
        <w:jc w:val="center"/>
        <w:rPr>
          <w:rFonts w:eastAsia="Times New Roman"/>
          <w:b/>
          <w:bCs/>
          <w:sz w:val="28"/>
          <w:szCs w:val="28"/>
        </w:rPr>
      </w:pPr>
      <w:r w:rsidRPr="002303E5">
        <w:rPr>
          <w:rFonts w:eastAsia="Times New Roman"/>
          <w:b/>
          <w:bCs/>
          <w:sz w:val="28"/>
          <w:szCs w:val="28"/>
        </w:rPr>
        <w:t>„Kārtība, kādā Tukuma novada pašvaldības iestāde un aģentūras plāno un uzskaita ieņēmumus no maksas pakalpojumiem un ar šo pakalpojumu sniegšanu saistītos izdevumus, nosaka un apstiprina maksas pakalpojumu izcenojumus”</w:t>
      </w:r>
    </w:p>
    <w:p w:rsidR="002303E5" w:rsidRPr="002303E5" w:rsidRDefault="002303E5" w:rsidP="002303E5">
      <w:pPr>
        <w:shd w:val="clear" w:color="auto" w:fill="FFFFFF"/>
        <w:jc w:val="center"/>
        <w:rPr>
          <w:rFonts w:eastAsia="Times New Roman"/>
          <w:bCs/>
          <w:sz w:val="22"/>
          <w:szCs w:val="28"/>
        </w:rPr>
      </w:pPr>
      <w:r w:rsidRPr="002303E5">
        <w:rPr>
          <w:rFonts w:eastAsia="Times New Roman"/>
          <w:bCs/>
          <w:sz w:val="22"/>
          <w:szCs w:val="28"/>
        </w:rPr>
        <w:t>(stājas spēkā 2015.gada 1.augustā)</w:t>
      </w:r>
    </w:p>
    <w:p w:rsidR="002303E5" w:rsidRDefault="002303E5" w:rsidP="002303E5">
      <w:pPr>
        <w:shd w:val="clear" w:color="auto" w:fill="FFFFFF"/>
        <w:jc w:val="center"/>
        <w:rPr>
          <w:rFonts w:eastAsia="Times New Roman"/>
          <w:b/>
          <w:bCs/>
          <w:sz w:val="28"/>
          <w:szCs w:val="28"/>
        </w:rPr>
      </w:pPr>
    </w:p>
    <w:p w:rsidR="002303E5" w:rsidRDefault="002303E5" w:rsidP="002303E5">
      <w:pPr>
        <w:shd w:val="clear" w:color="auto" w:fill="FFFFFF"/>
        <w:jc w:val="both"/>
        <w:rPr>
          <w:rFonts w:eastAsia="Times New Roman"/>
          <w:bCs/>
          <w:sz w:val="24"/>
          <w:szCs w:val="28"/>
        </w:rPr>
      </w:pPr>
    </w:p>
    <w:p w:rsidR="002D2285" w:rsidRDefault="002D2285" w:rsidP="002303E5">
      <w:pPr>
        <w:shd w:val="clear" w:color="auto" w:fill="FFFFFF"/>
        <w:jc w:val="both"/>
        <w:rPr>
          <w:rFonts w:eastAsia="Times New Roman"/>
          <w:bCs/>
          <w:sz w:val="24"/>
          <w:szCs w:val="28"/>
        </w:rPr>
      </w:pPr>
    </w:p>
    <w:p w:rsidR="002D2285" w:rsidRPr="00F048A5" w:rsidRDefault="002D2285" w:rsidP="002D2285">
      <w:pPr>
        <w:jc w:val="both"/>
        <w:rPr>
          <w:rFonts w:eastAsia="Times New Roman"/>
          <w:b/>
          <w:sz w:val="24"/>
          <w:szCs w:val="24"/>
        </w:rPr>
      </w:pPr>
      <w:r>
        <w:rPr>
          <w:rFonts w:eastAsia="Times New Roman"/>
          <w:sz w:val="24"/>
          <w:szCs w:val="24"/>
        </w:rPr>
        <w:t xml:space="preserve">1. </w:t>
      </w:r>
      <w:r w:rsidRPr="00F048A5">
        <w:rPr>
          <w:rFonts w:eastAsia="Times New Roman"/>
          <w:sz w:val="24"/>
          <w:szCs w:val="24"/>
        </w:rPr>
        <w:t xml:space="preserve">Lai noteiktu maksas pakalpojumu izcenojumu, iestāde katram maksas pakalpojuma veidam saskaņā ar šo noteikumu </w:t>
      </w:r>
      <w:hyperlink r:id="rId13" w:anchor="piel1" w:history="1">
        <w:r w:rsidRPr="00F048A5">
          <w:rPr>
            <w:rFonts w:eastAsia="Times New Roman"/>
            <w:i/>
            <w:color w:val="000000"/>
            <w:sz w:val="24"/>
            <w:szCs w:val="24"/>
          </w:rPr>
          <w:t>1.pielikumu</w:t>
        </w:r>
      </w:hyperlink>
      <w:r w:rsidRPr="00F048A5">
        <w:rPr>
          <w:rFonts w:eastAsia="Times New Roman"/>
          <w:sz w:val="24"/>
          <w:szCs w:val="24"/>
        </w:rPr>
        <w:t xml:space="preserve"> izstrādā maksas pakalpojuma izcenojuma aprēķinu</w:t>
      </w:r>
      <w:r>
        <w:rPr>
          <w:rFonts w:eastAsia="Times New Roman"/>
          <w:sz w:val="24"/>
          <w:szCs w:val="24"/>
        </w:rPr>
        <w:t xml:space="preserve"> (</w:t>
      </w:r>
      <w:r w:rsidRPr="002D2285">
        <w:rPr>
          <w:rFonts w:eastAsia="Times New Roman"/>
          <w:b/>
          <w:color w:val="FF0000"/>
          <w:sz w:val="24"/>
          <w:szCs w:val="24"/>
        </w:rPr>
        <w:t>6.punkts</w:t>
      </w:r>
      <w:r>
        <w:rPr>
          <w:rFonts w:eastAsia="Times New Roman"/>
          <w:sz w:val="24"/>
          <w:szCs w:val="24"/>
        </w:rPr>
        <w:t>)</w:t>
      </w:r>
      <w:r w:rsidRPr="00F048A5">
        <w:rPr>
          <w:rFonts w:eastAsia="Times New Roman"/>
          <w:sz w:val="24"/>
          <w:szCs w:val="24"/>
        </w:rPr>
        <w:t xml:space="preserve">. </w:t>
      </w:r>
      <w:bookmarkStart w:id="2" w:name="p10"/>
      <w:bookmarkEnd w:id="2"/>
    </w:p>
    <w:p w:rsidR="002D2285" w:rsidRPr="002D2285" w:rsidRDefault="002D2285" w:rsidP="002D2285">
      <w:pPr>
        <w:jc w:val="right"/>
        <w:rPr>
          <w:rFonts w:eastAsia="Times New Roman"/>
          <w:i/>
        </w:rPr>
      </w:pPr>
      <w:r w:rsidRPr="002D2285">
        <w:rPr>
          <w:rFonts w:eastAsia="Times New Roman"/>
          <w:i/>
        </w:rPr>
        <w:t>SASKAŅOTS</w:t>
      </w:r>
    </w:p>
    <w:p w:rsidR="002D2285" w:rsidRPr="002D2285" w:rsidRDefault="002D2285" w:rsidP="002D2285">
      <w:pPr>
        <w:jc w:val="right"/>
        <w:rPr>
          <w:rFonts w:eastAsia="Times New Roman"/>
          <w:i/>
        </w:rPr>
      </w:pPr>
    </w:p>
    <w:p w:rsidR="002D2285" w:rsidRPr="002D2285" w:rsidRDefault="002D2285" w:rsidP="002D2285">
      <w:pPr>
        <w:jc w:val="right"/>
        <w:rPr>
          <w:rFonts w:eastAsia="Times New Roman"/>
          <w:i/>
        </w:rPr>
      </w:pPr>
      <w:r w:rsidRPr="002D2285">
        <w:rPr>
          <w:rFonts w:eastAsia="Times New Roman"/>
          <w:i/>
        </w:rPr>
        <w:t>Finanšu nodaļas galvenais ekonomists____________________________________________</w:t>
      </w:r>
    </w:p>
    <w:p w:rsidR="002D2285" w:rsidRPr="002D2285" w:rsidRDefault="002D2285" w:rsidP="002D2285">
      <w:pPr>
        <w:jc w:val="right"/>
        <w:rPr>
          <w:rFonts w:eastAsia="Times New Roman"/>
          <w:i/>
          <w:vertAlign w:val="superscript"/>
        </w:rPr>
      </w:pPr>
      <w:r w:rsidRPr="002D2285">
        <w:rPr>
          <w:rFonts w:eastAsia="Times New Roman"/>
          <w:i/>
          <w:vertAlign w:val="superscript"/>
        </w:rPr>
        <w:t xml:space="preserve">        (amats)</w:t>
      </w:r>
      <w:proofErr w:type="gramStart"/>
      <w:r w:rsidRPr="002D2285">
        <w:rPr>
          <w:rFonts w:eastAsia="Times New Roman"/>
          <w:i/>
          <w:vertAlign w:val="superscript"/>
        </w:rPr>
        <w:t xml:space="preserve">                                                                                             </w:t>
      </w:r>
      <w:proofErr w:type="gramEnd"/>
      <w:r w:rsidRPr="002D2285">
        <w:rPr>
          <w:rFonts w:eastAsia="Times New Roman"/>
          <w:i/>
          <w:vertAlign w:val="superscript"/>
        </w:rPr>
        <w:t>(vārds, uzvārds)                                           paraksts)</w:t>
      </w:r>
    </w:p>
    <w:p w:rsidR="002D2285" w:rsidRPr="002D2285" w:rsidRDefault="002D2285" w:rsidP="002D2285">
      <w:pPr>
        <w:jc w:val="right"/>
        <w:rPr>
          <w:rFonts w:eastAsia="Times New Roman"/>
          <w:i/>
        </w:rPr>
      </w:pPr>
      <w:r w:rsidRPr="002D2285">
        <w:rPr>
          <w:rFonts w:eastAsia="Times New Roman"/>
          <w:i/>
        </w:rPr>
        <w:t>______.gada ____._________________</w:t>
      </w:r>
    </w:p>
    <w:p w:rsidR="002D2285" w:rsidRPr="002D2285" w:rsidRDefault="002D2285" w:rsidP="002D2285">
      <w:pPr>
        <w:jc w:val="center"/>
        <w:rPr>
          <w:rFonts w:eastAsia="Times New Roman"/>
          <w:b/>
          <w:i/>
        </w:rPr>
      </w:pPr>
      <w:r w:rsidRPr="002D2285">
        <w:rPr>
          <w:rFonts w:eastAsia="Times New Roman"/>
          <w:b/>
          <w:i/>
        </w:rPr>
        <w:t>Maksas pakalpojuma izcenojuma aprēķins</w:t>
      </w:r>
    </w:p>
    <w:p w:rsidR="002D2285" w:rsidRPr="002D2285" w:rsidRDefault="002D2285" w:rsidP="002D2285">
      <w:pPr>
        <w:jc w:val="both"/>
        <w:rPr>
          <w:rFonts w:eastAsia="Times New Roman"/>
          <w:b/>
          <w:i/>
        </w:rPr>
      </w:pPr>
      <w:r w:rsidRPr="002D2285">
        <w:rPr>
          <w:rFonts w:eastAsia="Times New Roman"/>
          <w:b/>
          <w:i/>
        </w:rPr>
        <w:t>Iestāde/aģentūra ____________________________________________________________</w:t>
      </w:r>
    </w:p>
    <w:p w:rsidR="002D2285" w:rsidRPr="002D2285" w:rsidRDefault="002D2285" w:rsidP="002D2285">
      <w:pPr>
        <w:jc w:val="both"/>
        <w:rPr>
          <w:rFonts w:eastAsia="Times New Roman"/>
          <w:b/>
          <w:i/>
        </w:rPr>
      </w:pPr>
      <w:r w:rsidRPr="002D2285">
        <w:rPr>
          <w:rFonts w:eastAsia="Times New Roman"/>
          <w:b/>
          <w:i/>
        </w:rPr>
        <w:t>Maksas pakalpojuma veids:</w:t>
      </w:r>
      <w:proofErr w:type="gramStart"/>
      <w:r w:rsidRPr="002D2285">
        <w:rPr>
          <w:rFonts w:eastAsia="Times New Roman"/>
          <w:b/>
          <w:i/>
        </w:rPr>
        <w:t xml:space="preserve"> .</w:t>
      </w:r>
      <w:proofErr w:type="gramEnd"/>
      <w:r w:rsidRPr="002D2285">
        <w:rPr>
          <w:rFonts w:eastAsia="Times New Roman"/>
          <w:b/>
          <w:i/>
        </w:rPr>
        <w:t>..............................</w:t>
      </w:r>
    </w:p>
    <w:p w:rsidR="002D2285" w:rsidRPr="002D2285" w:rsidRDefault="002D2285" w:rsidP="002D2285">
      <w:pPr>
        <w:jc w:val="both"/>
        <w:rPr>
          <w:rFonts w:eastAsia="Times New Roman"/>
          <w:b/>
          <w:i/>
        </w:rPr>
      </w:pPr>
      <w:r w:rsidRPr="002D2285">
        <w:rPr>
          <w:rFonts w:eastAsia="Times New Roman"/>
          <w:b/>
          <w:i/>
        </w:rPr>
        <w:t xml:space="preserve">Laikposms......................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089"/>
        <w:gridCol w:w="51"/>
        <w:gridCol w:w="3599"/>
      </w:tblGrid>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Izdevumu klasifikācijas kods</w:t>
            </w:r>
          </w:p>
        </w:tc>
        <w:tc>
          <w:tcPr>
            <w:tcW w:w="4140" w:type="dxa"/>
            <w:gridSpan w:val="2"/>
            <w:shd w:val="clear" w:color="auto" w:fill="auto"/>
          </w:tcPr>
          <w:p w:rsidR="002D2285" w:rsidRPr="002D2285" w:rsidRDefault="002D2285" w:rsidP="00143BF3">
            <w:pPr>
              <w:jc w:val="center"/>
              <w:rPr>
                <w:rFonts w:eastAsia="Times New Roman"/>
                <w:i/>
              </w:rPr>
            </w:pPr>
            <w:r w:rsidRPr="002D2285">
              <w:rPr>
                <w:rFonts w:eastAsia="Times New Roman"/>
                <w:i/>
              </w:rPr>
              <w:t>Rādītājs (materiāla/izejvielas nosaukums, atlīdzība un citi izmaksu veidi)</w:t>
            </w:r>
          </w:p>
        </w:tc>
        <w:tc>
          <w:tcPr>
            <w:tcW w:w="3599" w:type="dxa"/>
            <w:shd w:val="clear" w:color="auto" w:fill="auto"/>
          </w:tcPr>
          <w:p w:rsidR="002D2285" w:rsidRPr="002D2285" w:rsidRDefault="002D2285" w:rsidP="00143BF3">
            <w:pPr>
              <w:jc w:val="center"/>
              <w:rPr>
                <w:rFonts w:eastAsia="Times New Roman"/>
                <w:i/>
              </w:rPr>
            </w:pPr>
            <w:r w:rsidRPr="002D2285">
              <w:rPr>
                <w:rFonts w:eastAsia="Times New Roman"/>
                <w:i/>
              </w:rPr>
              <w:t>Izmaksu apjoms noteiktā laikposmā viena maksas pakalpojuma veida nodrošināšanai</w:t>
            </w: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 xml:space="preserve">                         Tiešās izmaksas</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1119</w:t>
            </w:r>
          </w:p>
        </w:tc>
        <w:tc>
          <w:tcPr>
            <w:tcW w:w="4140" w:type="dxa"/>
            <w:gridSpan w:val="2"/>
            <w:shd w:val="clear" w:color="auto" w:fill="auto"/>
          </w:tcPr>
          <w:p w:rsidR="002D2285" w:rsidRPr="002D2285" w:rsidRDefault="002D2285" w:rsidP="00143BF3">
            <w:pPr>
              <w:rPr>
                <w:rFonts w:eastAsia="Times New Roman"/>
                <w:i/>
              </w:rPr>
            </w:pPr>
            <w:r w:rsidRPr="002D2285">
              <w:rPr>
                <w:rFonts w:eastAsia="Times New Roman"/>
                <w:i/>
              </w:rPr>
              <w:t>Darba alga pakalpojuma sniegšanā iesaistītajam personālam</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1210</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Valsts sociālās apdrošināšanas obligātās iemaksas</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2221</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Izdevumi par apkuri</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2222</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Izdevumi par ūdeni un kanalizāciju</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2223</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Izdevumi par elektroenerģiju</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2224</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Izdevumi par atkritumu savākšanu</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2233</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Izdevumi par transporta pakalpojumiem</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2242</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Transportlīdzekļu uzturēšana un remonts</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2247</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Apdrošināšanas izdevumi</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2279</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Pārējie izdevumi par pakalpojumiem</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2311</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Biroja preces</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2322</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Degviela</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2350</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Kārtējā remonta un iestāžu uzturēšanas materiāli</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color w:val="FF0000"/>
              </w:rPr>
            </w:pP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Nolietojums (amortizācija)</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 xml:space="preserve">                         Tiešās izmaksas kopā:</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 xml:space="preserve">                         Netiešās izmaksas</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1119</w:t>
            </w:r>
          </w:p>
        </w:tc>
        <w:tc>
          <w:tcPr>
            <w:tcW w:w="4140" w:type="dxa"/>
            <w:gridSpan w:val="2"/>
            <w:shd w:val="clear" w:color="auto" w:fill="auto"/>
          </w:tcPr>
          <w:p w:rsidR="002D2285" w:rsidRPr="002D2285" w:rsidRDefault="002D2285" w:rsidP="00143BF3">
            <w:pPr>
              <w:rPr>
                <w:rFonts w:eastAsia="Times New Roman"/>
                <w:i/>
              </w:rPr>
            </w:pPr>
            <w:r w:rsidRPr="002D2285">
              <w:rPr>
                <w:rFonts w:eastAsia="Times New Roman"/>
                <w:i/>
              </w:rPr>
              <w:t>Darba alga pakalpojuma sniegšanā iesaistītajam personālam</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1210</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Valsts sociālās apdrošināšanas obligātās iemaksas</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2223</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Izdevumi par elektroenerģiju (apgaismojums)</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r w:rsidRPr="002D2285">
              <w:rPr>
                <w:rFonts w:eastAsia="Times New Roman"/>
                <w:i/>
              </w:rPr>
              <w:t>2243</w:t>
            </w: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Inventāra un aparatūras remonts</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p>
        </w:tc>
        <w:tc>
          <w:tcPr>
            <w:tcW w:w="4140" w:type="dxa"/>
            <w:gridSpan w:val="2"/>
            <w:shd w:val="clear" w:color="auto" w:fill="auto"/>
          </w:tcPr>
          <w:p w:rsidR="002D2285" w:rsidRPr="002D2285" w:rsidRDefault="002D2285" w:rsidP="00143BF3">
            <w:pPr>
              <w:jc w:val="both"/>
              <w:rPr>
                <w:rFonts w:eastAsia="Times New Roman"/>
                <w:i/>
              </w:rPr>
            </w:pPr>
            <w:r w:rsidRPr="002D2285">
              <w:rPr>
                <w:rFonts w:eastAsia="Times New Roman"/>
                <w:i/>
              </w:rPr>
              <w:t xml:space="preserve">                         Netiešās izmaksas kopā:</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1548" w:type="dxa"/>
            <w:shd w:val="clear" w:color="auto" w:fill="auto"/>
          </w:tcPr>
          <w:p w:rsidR="002D2285" w:rsidRPr="002D2285" w:rsidRDefault="002D2285" w:rsidP="00143BF3">
            <w:pPr>
              <w:jc w:val="center"/>
              <w:rPr>
                <w:rFonts w:eastAsia="Times New Roman"/>
                <w:i/>
              </w:rPr>
            </w:pPr>
          </w:p>
        </w:tc>
        <w:tc>
          <w:tcPr>
            <w:tcW w:w="4140" w:type="dxa"/>
            <w:gridSpan w:val="2"/>
            <w:shd w:val="clear" w:color="auto" w:fill="auto"/>
          </w:tcPr>
          <w:p w:rsidR="002D2285" w:rsidRPr="002D2285" w:rsidRDefault="002D2285" w:rsidP="00143BF3">
            <w:pPr>
              <w:jc w:val="both"/>
              <w:rPr>
                <w:rFonts w:eastAsia="Times New Roman"/>
                <w:b/>
                <w:i/>
              </w:rPr>
            </w:pPr>
            <w:r w:rsidRPr="002D2285">
              <w:rPr>
                <w:rFonts w:eastAsia="Times New Roman"/>
                <w:b/>
                <w:i/>
              </w:rPr>
              <w:t>Pakalpojuma izmaksas kopā:</w:t>
            </w:r>
          </w:p>
        </w:tc>
        <w:tc>
          <w:tcPr>
            <w:tcW w:w="3599" w:type="dxa"/>
            <w:shd w:val="clear" w:color="auto" w:fill="auto"/>
          </w:tcPr>
          <w:p w:rsidR="002D2285" w:rsidRPr="002D2285" w:rsidRDefault="002D2285" w:rsidP="00143BF3">
            <w:pPr>
              <w:jc w:val="center"/>
              <w:rPr>
                <w:rFonts w:eastAsia="Times New Roman"/>
                <w:i/>
              </w:rPr>
            </w:pPr>
          </w:p>
        </w:tc>
      </w:tr>
      <w:tr w:rsidR="002D2285" w:rsidRPr="002D2285" w:rsidTr="00143BF3">
        <w:tc>
          <w:tcPr>
            <w:tcW w:w="5637" w:type="dxa"/>
            <w:gridSpan w:val="2"/>
            <w:tcBorders>
              <w:top w:val="single" w:sz="4" w:space="0" w:color="auto"/>
              <w:left w:val="single" w:sz="4" w:space="0" w:color="auto"/>
              <w:bottom w:val="single" w:sz="4" w:space="0" w:color="auto"/>
              <w:right w:val="single" w:sz="4" w:space="0" w:color="auto"/>
            </w:tcBorders>
            <w:shd w:val="clear" w:color="auto" w:fill="auto"/>
          </w:tcPr>
          <w:p w:rsidR="002D2285" w:rsidRPr="002D2285" w:rsidRDefault="002D2285" w:rsidP="00143BF3">
            <w:pPr>
              <w:jc w:val="both"/>
              <w:rPr>
                <w:rFonts w:eastAsia="Times New Roman"/>
                <w:i/>
              </w:rPr>
            </w:pPr>
            <w:r w:rsidRPr="002D2285">
              <w:rPr>
                <w:rFonts w:eastAsia="Times New Roman"/>
                <w:i/>
              </w:rPr>
              <w:t>Maksas pakalpojumu vienību skaits (gab.)</w:t>
            </w:r>
          </w:p>
        </w:tc>
        <w:tc>
          <w:tcPr>
            <w:tcW w:w="3650" w:type="dxa"/>
            <w:gridSpan w:val="2"/>
            <w:tcBorders>
              <w:top w:val="single" w:sz="4" w:space="0" w:color="auto"/>
              <w:left w:val="single" w:sz="4" w:space="0" w:color="auto"/>
              <w:bottom w:val="single" w:sz="4" w:space="0" w:color="auto"/>
              <w:right w:val="single" w:sz="4" w:space="0" w:color="auto"/>
            </w:tcBorders>
            <w:shd w:val="clear" w:color="auto" w:fill="auto"/>
          </w:tcPr>
          <w:p w:rsidR="002D2285" w:rsidRPr="002D2285" w:rsidRDefault="002D2285" w:rsidP="00143BF3">
            <w:pPr>
              <w:jc w:val="both"/>
              <w:rPr>
                <w:rFonts w:eastAsia="Times New Roman"/>
                <w:i/>
              </w:rPr>
            </w:pPr>
          </w:p>
        </w:tc>
      </w:tr>
      <w:tr w:rsidR="002D2285" w:rsidRPr="002D2285" w:rsidTr="00143BF3">
        <w:tc>
          <w:tcPr>
            <w:tcW w:w="5637" w:type="dxa"/>
            <w:gridSpan w:val="2"/>
            <w:tcBorders>
              <w:top w:val="single" w:sz="4" w:space="0" w:color="auto"/>
              <w:left w:val="single" w:sz="4" w:space="0" w:color="auto"/>
              <w:bottom w:val="single" w:sz="4" w:space="0" w:color="auto"/>
              <w:right w:val="single" w:sz="4" w:space="0" w:color="auto"/>
            </w:tcBorders>
            <w:shd w:val="clear" w:color="auto" w:fill="auto"/>
          </w:tcPr>
          <w:p w:rsidR="002D2285" w:rsidRPr="002D2285" w:rsidRDefault="002D2285" w:rsidP="00143BF3">
            <w:pPr>
              <w:jc w:val="both"/>
              <w:rPr>
                <w:rFonts w:eastAsia="Times New Roman"/>
                <w:i/>
              </w:rPr>
            </w:pPr>
            <w:r w:rsidRPr="002D2285">
              <w:rPr>
                <w:rFonts w:eastAsia="Times New Roman"/>
                <w:i/>
              </w:rPr>
              <w:t>Maksas pakalpojuma izcenojums</w:t>
            </w:r>
          </w:p>
        </w:tc>
        <w:tc>
          <w:tcPr>
            <w:tcW w:w="3650" w:type="dxa"/>
            <w:gridSpan w:val="2"/>
            <w:tcBorders>
              <w:top w:val="single" w:sz="4" w:space="0" w:color="auto"/>
              <w:left w:val="single" w:sz="4" w:space="0" w:color="auto"/>
              <w:bottom w:val="single" w:sz="4" w:space="0" w:color="auto"/>
              <w:right w:val="single" w:sz="4" w:space="0" w:color="auto"/>
            </w:tcBorders>
            <w:shd w:val="clear" w:color="auto" w:fill="auto"/>
          </w:tcPr>
          <w:p w:rsidR="002D2285" w:rsidRPr="002D2285" w:rsidRDefault="002D2285" w:rsidP="00143BF3">
            <w:pPr>
              <w:jc w:val="both"/>
              <w:rPr>
                <w:rFonts w:eastAsia="Times New Roman"/>
                <w:i/>
              </w:rPr>
            </w:pPr>
          </w:p>
        </w:tc>
      </w:tr>
      <w:tr w:rsidR="002D2285" w:rsidRPr="002D2285" w:rsidTr="00143BF3">
        <w:tc>
          <w:tcPr>
            <w:tcW w:w="9287" w:type="dxa"/>
            <w:gridSpan w:val="4"/>
            <w:tcBorders>
              <w:top w:val="single" w:sz="4" w:space="0" w:color="auto"/>
              <w:left w:val="nil"/>
              <w:bottom w:val="single" w:sz="4" w:space="0" w:color="auto"/>
              <w:right w:val="nil"/>
            </w:tcBorders>
            <w:shd w:val="clear" w:color="auto" w:fill="auto"/>
          </w:tcPr>
          <w:p w:rsidR="002D2285" w:rsidRPr="002D2285" w:rsidRDefault="002D2285" w:rsidP="00143BF3">
            <w:pPr>
              <w:jc w:val="both"/>
              <w:rPr>
                <w:rFonts w:eastAsia="Times New Roman"/>
                <w:i/>
              </w:rPr>
            </w:pPr>
          </w:p>
        </w:tc>
      </w:tr>
      <w:tr w:rsidR="002D2285" w:rsidRPr="002D2285" w:rsidTr="00143BF3">
        <w:tc>
          <w:tcPr>
            <w:tcW w:w="5637" w:type="dxa"/>
            <w:gridSpan w:val="2"/>
            <w:tcBorders>
              <w:top w:val="single" w:sz="4" w:space="0" w:color="auto"/>
              <w:left w:val="single" w:sz="4" w:space="0" w:color="auto"/>
              <w:bottom w:val="single" w:sz="4" w:space="0" w:color="auto"/>
              <w:right w:val="single" w:sz="4" w:space="0" w:color="auto"/>
            </w:tcBorders>
            <w:shd w:val="clear" w:color="auto" w:fill="auto"/>
          </w:tcPr>
          <w:p w:rsidR="002D2285" w:rsidRPr="002D2285" w:rsidRDefault="002D2285" w:rsidP="00143BF3">
            <w:pPr>
              <w:jc w:val="both"/>
              <w:rPr>
                <w:rFonts w:eastAsia="Times New Roman"/>
                <w:i/>
              </w:rPr>
            </w:pPr>
            <w:r w:rsidRPr="002D2285">
              <w:rPr>
                <w:rFonts w:eastAsia="Times New Roman"/>
                <w:i/>
              </w:rPr>
              <w:t>Nobraukti km</w:t>
            </w:r>
          </w:p>
        </w:tc>
        <w:tc>
          <w:tcPr>
            <w:tcW w:w="3650" w:type="dxa"/>
            <w:gridSpan w:val="2"/>
            <w:tcBorders>
              <w:top w:val="single" w:sz="4" w:space="0" w:color="auto"/>
              <w:left w:val="single" w:sz="4" w:space="0" w:color="auto"/>
              <w:bottom w:val="single" w:sz="4" w:space="0" w:color="auto"/>
              <w:right w:val="single" w:sz="4" w:space="0" w:color="auto"/>
            </w:tcBorders>
            <w:shd w:val="clear" w:color="auto" w:fill="auto"/>
          </w:tcPr>
          <w:p w:rsidR="002D2285" w:rsidRPr="002D2285" w:rsidRDefault="002D2285" w:rsidP="00143BF3">
            <w:pPr>
              <w:jc w:val="both"/>
              <w:rPr>
                <w:rFonts w:eastAsia="Times New Roman"/>
                <w:i/>
              </w:rPr>
            </w:pPr>
          </w:p>
        </w:tc>
      </w:tr>
      <w:tr w:rsidR="002D2285" w:rsidRPr="002D2285" w:rsidTr="00143BF3">
        <w:tc>
          <w:tcPr>
            <w:tcW w:w="5637" w:type="dxa"/>
            <w:gridSpan w:val="2"/>
            <w:tcBorders>
              <w:top w:val="single" w:sz="4" w:space="0" w:color="auto"/>
              <w:left w:val="single" w:sz="4" w:space="0" w:color="auto"/>
              <w:bottom w:val="single" w:sz="4" w:space="0" w:color="auto"/>
              <w:right w:val="single" w:sz="4" w:space="0" w:color="auto"/>
            </w:tcBorders>
            <w:shd w:val="clear" w:color="auto" w:fill="auto"/>
          </w:tcPr>
          <w:p w:rsidR="002D2285" w:rsidRPr="002D2285" w:rsidRDefault="002D2285" w:rsidP="00143BF3">
            <w:pPr>
              <w:jc w:val="both"/>
              <w:rPr>
                <w:rFonts w:eastAsia="Times New Roman"/>
                <w:i/>
              </w:rPr>
            </w:pPr>
            <w:r w:rsidRPr="002D2285">
              <w:rPr>
                <w:rFonts w:eastAsia="Times New Roman"/>
                <w:i/>
              </w:rPr>
              <w:t xml:space="preserve">Maksas pakalpojuma izcenojums par 1 km </w:t>
            </w:r>
          </w:p>
        </w:tc>
        <w:tc>
          <w:tcPr>
            <w:tcW w:w="3650" w:type="dxa"/>
            <w:gridSpan w:val="2"/>
            <w:tcBorders>
              <w:top w:val="single" w:sz="4" w:space="0" w:color="auto"/>
              <w:left w:val="single" w:sz="4" w:space="0" w:color="auto"/>
              <w:bottom w:val="single" w:sz="4" w:space="0" w:color="auto"/>
              <w:right w:val="single" w:sz="4" w:space="0" w:color="auto"/>
            </w:tcBorders>
            <w:shd w:val="clear" w:color="auto" w:fill="auto"/>
          </w:tcPr>
          <w:p w:rsidR="002D2285" w:rsidRPr="002D2285" w:rsidRDefault="002D2285" w:rsidP="00143BF3">
            <w:pPr>
              <w:jc w:val="both"/>
              <w:rPr>
                <w:rFonts w:eastAsia="Times New Roman"/>
                <w:i/>
              </w:rPr>
            </w:pPr>
          </w:p>
        </w:tc>
      </w:tr>
      <w:tr w:rsidR="002D2285" w:rsidRPr="002D2285" w:rsidTr="00143BF3">
        <w:tc>
          <w:tcPr>
            <w:tcW w:w="9287" w:type="dxa"/>
            <w:gridSpan w:val="4"/>
            <w:tcBorders>
              <w:top w:val="single" w:sz="4" w:space="0" w:color="auto"/>
              <w:left w:val="nil"/>
              <w:bottom w:val="single" w:sz="4" w:space="0" w:color="auto"/>
              <w:right w:val="nil"/>
            </w:tcBorders>
            <w:shd w:val="clear" w:color="auto" w:fill="auto"/>
          </w:tcPr>
          <w:p w:rsidR="002D2285" w:rsidRPr="002D2285" w:rsidRDefault="002D2285" w:rsidP="00143BF3">
            <w:pPr>
              <w:jc w:val="both"/>
              <w:rPr>
                <w:rFonts w:eastAsia="Times New Roman"/>
                <w:i/>
              </w:rPr>
            </w:pPr>
          </w:p>
        </w:tc>
      </w:tr>
      <w:tr w:rsidR="002D2285" w:rsidRPr="002D2285" w:rsidTr="00143BF3">
        <w:tc>
          <w:tcPr>
            <w:tcW w:w="5637" w:type="dxa"/>
            <w:gridSpan w:val="2"/>
            <w:tcBorders>
              <w:top w:val="single" w:sz="4" w:space="0" w:color="auto"/>
              <w:left w:val="single" w:sz="4" w:space="0" w:color="auto"/>
              <w:bottom w:val="single" w:sz="4" w:space="0" w:color="auto"/>
              <w:right w:val="single" w:sz="4" w:space="0" w:color="auto"/>
            </w:tcBorders>
            <w:shd w:val="clear" w:color="auto" w:fill="auto"/>
          </w:tcPr>
          <w:p w:rsidR="002D2285" w:rsidRPr="002D2285" w:rsidRDefault="002D2285" w:rsidP="00143BF3">
            <w:pPr>
              <w:jc w:val="both"/>
              <w:rPr>
                <w:rFonts w:eastAsia="Times New Roman"/>
                <w:i/>
              </w:rPr>
            </w:pPr>
            <w:r w:rsidRPr="002D2285">
              <w:rPr>
                <w:rFonts w:eastAsia="Times New Roman"/>
                <w:i/>
              </w:rPr>
              <w:lastRenderedPageBreak/>
              <w:t xml:space="preserve">Maksas pakalpojuma izcenojums par 1 stundu </w:t>
            </w:r>
          </w:p>
        </w:tc>
        <w:tc>
          <w:tcPr>
            <w:tcW w:w="3650" w:type="dxa"/>
            <w:gridSpan w:val="2"/>
            <w:tcBorders>
              <w:top w:val="single" w:sz="4" w:space="0" w:color="auto"/>
              <w:left w:val="single" w:sz="4" w:space="0" w:color="auto"/>
              <w:bottom w:val="single" w:sz="4" w:space="0" w:color="auto"/>
              <w:right w:val="single" w:sz="4" w:space="0" w:color="auto"/>
            </w:tcBorders>
            <w:shd w:val="clear" w:color="auto" w:fill="auto"/>
          </w:tcPr>
          <w:p w:rsidR="002D2285" w:rsidRPr="002D2285" w:rsidRDefault="002D2285" w:rsidP="00143BF3">
            <w:pPr>
              <w:jc w:val="both"/>
              <w:rPr>
                <w:rFonts w:eastAsia="Times New Roman"/>
                <w:i/>
              </w:rPr>
            </w:pPr>
          </w:p>
        </w:tc>
      </w:tr>
      <w:tr w:rsidR="002D2285" w:rsidRPr="002D2285" w:rsidTr="00143BF3">
        <w:tc>
          <w:tcPr>
            <w:tcW w:w="5637" w:type="dxa"/>
            <w:gridSpan w:val="2"/>
            <w:shd w:val="clear" w:color="auto" w:fill="auto"/>
          </w:tcPr>
          <w:p w:rsidR="002D2285" w:rsidRPr="002D2285" w:rsidRDefault="002D2285" w:rsidP="00143BF3">
            <w:pPr>
              <w:jc w:val="both"/>
              <w:rPr>
                <w:rFonts w:eastAsia="Times New Roman"/>
                <w:i/>
              </w:rPr>
            </w:pPr>
            <w:r w:rsidRPr="002D2285">
              <w:rPr>
                <w:rFonts w:eastAsia="Times New Roman"/>
                <w:i/>
              </w:rPr>
              <w:t>Maksas pakalpojuma izcenojums par 1 stundu par darbu nakts stundās no plkst.22.00-6.00, brīvdienās un svētku dienās</w:t>
            </w:r>
          </w:p>
        </w:tc>
        <w:tc>
          <w:tcPr>
            <w:tcW w:w="3650" w:type="dxa"/>
            <w:gridSpan w:val="2"/>
            <w:shd w:val="clear" w:color="auto" w:fill="auto"/>
          </w:tcPr>
          <w:p w:rsidR="002D2285" w:rsidRPr="002D2285" w:rsidRDefault="002D2285" w:rsidP="00143BF3">
            <w:pPr>
              <w:jc w:val="center"/>
              <w:rPr>
                <w:rFonts w:eastAsia="Times New Roman"/>
                <w:i/>
                <w:color w:val="FF0000"/>
              </w:rPr>
            </w:pPr>
          </w:p>
        </w:tc>
      </w:tr>
    </w:tbl>
    <w:p w:rsidR="002D2285" w:rsidRPr="002D2285" w:rsidRDefault="002D2285" w:rsidP="002D2285">
      <w:pPr>
        <w:jc w:val="both"/>
        <w:rPr>
          <w:rFonts w:eastAsia="Times New Roman"/>
          <w:i/>
        </w:rPr>
      </w:pPr>
    </w:p>
    <w:p w:rsidR="002D2285" w:rsidRPr="002D2285" w:rsidRDefault="002D2285" w:rsidP="002D2285">
      <w:pPr>
        <w:jc w:val="both"/>
        <w:rPr>
          <w:rFonts w:eastAsia="Times New Roman"/>
          <w:i/>
        </w:rPr>
      </w:pPr>
      <w:r w:rsidRPr="002D2285">
        <w:rPr>
          <w:rFonts w:eastAsia="Times New Roman"/>
          <w:i/>
        </w:rPr>
        <w:t>Aprēķinu sastādīja:________________________________________________________________________</w:t>
      </w:r>
    </w:p>
    <w:p w:rsidR="002D2285" w:rsidRPr="002D2285" w:rsidRDefault="002D2285" w:rsidP="002D2285">
      <w:pPr>
        <w:jc w:val="right"/>
        <w:rPr>
          <w:rFonts w:eastAsia="Times New Roman"/>
          <w:i/>
          <w:vertAlign w:val="superscript"/>
        </w:rPr>
      </w:pPr>
      <w:r w:rsidRPr="002D2285">
        <w:rPr>
          <w:rFonts w:eastAsia="Times New Roman"/>
          <w:i/>
          <w:vertAlign w:val="superscript"/>
        </w:rPr>
        <w:t>(amats)</w:t>
      </w:r>
      <w:proofErr w:type="gramStart"/>
      <w:r w:rsidRPr="002D2285">
        <w:rPr>
          <w:rFonts w:eastAsia="Times New Roman"/>
          <w:i/>
          <w:vertAlign w:val="superscript"/>
        </w:rPr>
        <w:t xml:space="preserve">                                                                              </w:t>
      </w:r>
      <w:proofErr w:type="gramEnd"/>
      <w:r w:rsidRPr="002D2285">
        <w:rPr>
          <w:rFonts w:eastAsia="Times New Roman"/>
          <w:i/>
          <w:vertAlign w:val="superscript"/>
        </w:rPr>
        <w:t>(vārds, uzvārds)                                                    (paraksts)</w:t>
      </w:r>
    </w:p>
    <w:p w:rsidR="002D2285" w:rsidRPr="002D2285" w:rsidRDefault="002D2285" w:rsidP="002D2285">
      <w:pPr>
        <w:jc w:val="both"/>
        <w:rPr>
          <w:rFonts w:eastAsia="Times New Roman"/>
          <w:i/>
        </w:rPr>
      </w:pPr>
      <w:r w:rsidRPr="002D2285">
        <w:rPr>
          <w:rFonts w:eastAsia="Times New Roman"/>
          <w:i/>
        </w:rPr>
        <w:t>Aprēķinu apstiprināja:_______________________________________________________________________</w:t>
      </w:r>
    </w:p>
    <w:p w:rsidR="002D2285" w:rsidRPr="002D2285" w:rsidRDefault="002D2285" w:rsidP="002D2285">
      <w:pPr>
        <w:jc w:val="right"/>
        <w:rPr>
          <w:rFonts w:eastAsia="Times New Roman"/>
          <w:i/>
          <w:vertAlign w:val="superscript"/>
        </w:rPr>
      </w:pPr>
      <w:r w:rsidRPr="002D2285">
        <w:rPr>
          <w:rFonts w:eastAsia="Times New Roman"/>
          <w:i/>
          <w:vertAlign w:val="superscript"/>
        </w:rPr>
        <w:t>(amats)</w:t>
      </w:r>
      <w:proofErr w:type="gramStart"/>
      <w:r w:rsidRPr="002D2285">
        <w:rPr>
          <w:rFonts w:eastAsia="Times New Roman"/>
          <w:i/>
          <w:vertAlign w:val="superscript"/>
        </w:rPr>
        <w:t xml:space="preserve">                                                                              </w:t>
      </w:r>
      <w:proofErr w:type="gramEnd"/>
      <w:r w:rsidRPr="002D2285">
        <w:rPr>
          <w:rFonts w:eastAsia="Times New Roman"/>
          <w:i/>
          <w:vertAlign w:val="superscript"/>
        </w:rPr>
        <w:t>(vārds, uzvārds)                                                    (paraksts)</w:t>
      </w:r>
    </w:p>
    <w:p w:rsidR="002D2285" w:rsidRDefault="002D2285" w:rsidP="002303E5">
      <w:pPr>
        <w:shd w:val="clear" w:color="auto" w:fill="FFFFFF"/>
        <w:jc w:val="both"/>
        <w:rPr>
          <w:rFonts w:eastAsia="Times New Roman"/>
          <w:bCs/>
          <w:sz w:val="24"/>
        </w:rPr>
      </w:pPr>
    </w:p>
    <w:p w:rsidR="002D2285" w:rsidRPr="00F048A5" w:rsidRDefault="002D2285" w:rsidP="002D2285">
      <w:pPr>
        <w:jc w:val="both"/>
        <w:rPr>
          <w:rFonts w:eastAsia="Times New Roman"/>
          <w:b/>
          <w:sz w:val="24"/>
          <w:szCs w:val="24"/>
        </w:rPr>
      </w:pPr>
      <w:r>
        <w:rPr>
          <w:rFonts w:eastAsia="Times New Roman"/>
          <w:bCs/>
          <w:sz w:val="24"/>
        </w:rPr>
        <w:t xml:space="preserve">2. </w:t>
      </w:r>
      <w:r w:rsidRPr="00F048A5">
        <w:rPr>
          <w:rFonts w:eastAsia="Times New Roman"/>
          <w:sz w:val="24"/>
          <w:szCs w:val="24"/>
        </w:rPr>
        <w:t xml:space="preserve">Maksas pakalpojuma izcenojums </w:t>
      </w:r>
      <w:r w:rsidRPr="002D2285">
        <w:rPr>
          <w:rFonts w:eastAsia="Times New Roman"/>
          <w:sz w:val="24"/>
          <w:szCs w:val="24"/>
          <w:u w:val="single"/>
        </w:rPr>
        <w:t>ietver visas izmaksas, kuras rodas, sniedzot maksas pakalpojumu</w:t>
      </w:r>
      <w:r>
        <w:rPr>
          <w:rFonts w:eastAsia="Times New Roman"/>
          <w:sz w:val="24"/>
          <w:szCs w:val="24"/>
          <w:u w:val="single"/>
        </w:rPr>
        <w:t xml:space="preserve"> (</w:t>
      </w:r>
      <w:r w:rsidRPr="002D2285">
        <w:rPr>
          <w:rFonts w:eastAsia="Times New Roman"/>
          <w:b/>
          <w:color w:val="FF0000"/>
          <w:sz w:val="24"/>
          <w:szCs w:val="24"/>
          <w:u w:val="single"/>
        </w:rPr>
        <w:t>7.punkts</w:t>
      </w:r>
      <w:r>
        <w:rPr>
          <w:rFonts w:eastAsia="Times New Roman"/>
          <w:sz w:val="24"/>
          <w:szCs w:val="24"/>
          <w:u w:val="single"/>
        </w:rPr>
        <w:t>)</w:t>
      </w:r>
      <w:r w:rsidRPr="00F048A5">
        <w:rPr>
          <w:rFonts w:eastAsia="Times New Roman"/>
          <w:sz w:val="24"/>
          <w:szCs w:val="24"/>
        </w:rPr>
        <w:t xml:space="preserve">, un to aprēķina, izmantojot šādu formulu: </w:t>
      </w:r>
    </w:p>
    <w:p w:rsidR="002D2285" w:rsidRPr="00F048A5" w:rsidRDefault="002D2285" w:rsidP="002D2285">
      <w:pPr>
        <w:ind w:firstLine="720"/>
        <w:jc w:val="both"/>
        <w:rPr>
          <w:rFonts w:eastAsia="Times New Roman"/>
          <w:sz w:val="24"/>
          <w:szCs w:val="24"/>
        </w:rPr>
      </w:pPr>
      <w:proofErr w:type="spellStart"/>
      <w:r w:rsidRPr="00F048A5">
        <w:rPr>
          <w:rFonts w:eastAsia="Times New Roman"/>
          <w:b/>
          <w:sz w:val="24"/>
          <w:szCs w:val="24"/>
        </w:rPr>
        <w:t>Imp</w:t>
      </w:r>
      <w:proofErr w:type="spellEnd"/>
      <w:r w:rsidRPr="00F048A5">
        <w:rPr>
          <w:rFonts w:eastAsia="Times New Roman"/>
          <w:b/>
          <w:sz w:val="24"/>
          <w:szCs w:val="24"/>
        </w:rPr>
        <w:t xml:space="preserve"> = (</w:t>
      </w:r>
      <w:proofErr w:type="spellStart"/>
      <w:r w:rsidRPr="00F048A5">
        <w:rPr>
          <w:rFonts w:eastAsia="Times New Roman"/>
          <w:b/>
          <w:sz w:val="24"/>
          <w:szCs w:val="24"/>
        </w:rPr>
        <w:t>Tizm</w:t>
      </w:r>
      <w:proofErr w:type="spellEnd"/>
      <w:r w:rsidRPr="00F048A5">
        <w:rPr>
          <w:rFonts w:eastAsia="Times New Roman"/>
          <w:b/>
          <w:sz w:val="24"/>
          <w:szCs w:val="24"/>
        </w:rPr>
        <w:t xml:space="preserve"> + </w:t>
      </w:r>
      <w:proofErr w:type="spellStart"/>
      <w:r w:rsidRPr="00F048A5">
        <w:rPr>
          <w:rFonts w:eastAsia="Times New Roman"/>
          <w:b/>
          <w:sz w:val="24"/>
          <w:szCs w:val="24"/>
        </w:rPr>
        <w:t>Nizm</w:t>
      </w:r>
      <w:proofErr w:type="spellEnd"/>
      <w:r w:rsidRPr="00F048A5">
        <w:rPr>
          <w:rFonts w:eastAsia="Times New Roman"/>
          <w:b/>
          <w:sz w:val="24"/>
          <w:szCs w:val="24"/>
        </w:rPr>
        <w:t>)/Vsk</w:t>
      </w:r>
      <w:r w:rsidRPr="00F048A5">
        <w:rPr>
          <w:rFonts w:eastAsia="Times New Roman"/>
          <w:sz w:val="24"/>
          <w:szCs w:val="24"/>
        </w:rPr>
        <w:t>, kur</w:t>
      </w:r>
    </w:p>
    <w:p w:rsidR="002D2285" w:rsidRPr="002D2285" w:rsidRDefault="002D2285" w:rsidP="002D2285">
      <w:pPr>
        <w:ind w:left="720"/>
        <w:jc w:val="both"/>
        <w:rPr>
          <w:rFonts w:eastAsia="Times New Roman"/>
          <w:i/>
          <w:szCs w:val="24"/>
        </w:rPr>
      </w:pPr>
      <w:proofErr w:type="spellStart"/>
      <w:r w:rsidRPr="002D2285">
        <w:rPr>
          <w:rFonts w:eastAsia="Times New Roman"/>
          <w:i/>
          <w:szCs w:val="24"/>
        </w:rPr>
        <w:t>Imp</w:t>
      </w:r>
      <w:proofErr w:type="spellEnd"/>
      <w:r w:rsidRPr="002D2285">
        <w:rPr>
          <w:rFonts w:eastAsia="Times New Roman"/>
          <w:i/>
          <w:szCs w:val="24"/>
        </w:rPr>
        <w:t xml:space="preserve"> – viena sniegtā maksas pakalpojuma veida vienas vienības izcenojums; </w:t>
      </w:r>
    </w:p>
    <w:p w:rsidR="002D2285" w:rsidRPr="002D2285" w:rsidRDefault="002D2285" w:rsidP="002D2285">
      <w:pPr>
        <w:ind w:left="720"/>
        <w:jc w:val="both"/>
        <w:rPr>
          <w:rFonts w:eastAsia="Times New Roman"/>
          <w:i/>
          <w:szCs w:val="24"/>
        </w:rPr>
      </w:pPr>
      <w:proofErr w:type="spellStart"/>
      <w:r w:rsidRPr="002D2285">
        <w:rPr>
          <w:rFonts w:eastAsia="Times New Roman"/>
          <w:i/>
          <w:szCs w:val="24"/>
        </w:rPr>
        <w:t>Tizm</w:t>
      </w:r>
      <w:proofErr w:type="spellEnd"/>
      <w:r w:rsidRPr="002D2285">
        <w:rPr>
          <w:rFonts w:eastAsia="Times New Roman"/>
          <w:i/>
          <w:szCs w:val="24"/>
        </w:rPr>
        <w:t xml:space="preserve"> – tiešās izmaksas jeb izmaksas, kas ir tieši attiecināmas uz maksas pakalpojuma sniegšanu. Šīs izmaksas parasti ietver maksas pakalpojuma sniegšanai izlietoto materiālu iegādes izmaksas un tiešos izdevumus darba samaksai, kā arī ar šo samaksu saistītās valsts sociālās apdrošināšanas obligātās iemaksas; </w:t>
      </w:r>
    </w:p>
    <w:p w:rsidR="002D2285" w:rsidRPr="002D2285" w:rsidRDefault="002D2285" w:rsidP="002D2285">
      <w:pPr>
        <w:ind w:left="720"/>
        <w:jc w:val="both"/>
        <w:rPr>
          <w:rFonts w:eastAsia="Times New Roman"/>
          <w:i/>
          <w:szCs w:val="24"/>
        </w:rPr>
      </w:pPr>
      <w:proofErr w:type="spellStart"/>
      <w:r w:rsidRPr="002D2285">
        <w:rPr>
          <w:rFonts w:eastAsia="Times New Roman"/>
          <w:i/>
          <w:szCs w:val="24"/>
        </w:rPr>
        <w:t>Nizm</w:t>
      </w:r>
      <w:proofErr w:type="spellEnd"/>
      <w:r w:rsidRPr="002D2285">
        <w:rPr>
          <w:rFonts w:eastAsia="Times New Roman"/>
          <w:i/>
          <w:szCs w:val="24"/>
        </w:rPr>
        <w:t xml:space="preserve"> – netiešās izmaksas jeb izmaksas, kas ir netieši saistītas ar attiecīgā maksas pakalpojuma sniegšanu, piemēram, iestādes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 </w:t>
      </w:r>
    </w:p>
    <w:p w:rsidR="002D2285" w:rsidRPr="002D2285" w:rsidRDefault="002D2285" w:rsidP="002D2285">
      <w:pPr>
        <w:ind w:left="720"/>
        <w:jc w:val="both"/>
        <w:rPr>
          <w:rFonts w:eastAsia="Times New Roman"/>
          <w:i/>
          <w:szCs w:val="24"/>
        </w:rPr>
      </w:pPr>
      <w:r w:rsidRPr="002D2285">
        <w:rPr>
          <w:rFonts w:eastAsia="Times New Roman"/>
          <w:i/>
          <w:szCs w:val="24"/>
        </w:rPr>
        <w:t>Vsk – plānotais maksas pakalpojuma vienību skaits noteiktā laikposmā.</w:t>
      </w:r>
    </w:p>
    <w:p w:rsidR="002D2285" w:rsidRDefault="002D2285" w:rsidP="002303E5">
      <w:pPr>
        <w:shd w:val="clear" w:color="auto" w:fill="FFFFFF"/>
        <w:jc w:val="both"/>
        <w:rPr>
          <w:rFonts w:eastAsia="Times New Roman"/>
          <w:bCs/>
          <w:sz w:val="24"/>
        </w:rPr>
      </w:pPr>
    </w:p>
    <w:p w:rsidR="00C60DD3" w:rsidRPr="00C60DD3" w:rsidRDefault="002D2285" w:rsidP="00C60DD3">
      <w:pPr>
        <w:tabs>
          <w:tab w:val="num" w:pos="360"/>
        </w:tabs>
        <w:jc w:val="both"/>
        <w:rPr>
          <w:rFonts w:eastAsia="Times New Roman"/>
          <w:sz w:val="24"/>
          <w:szCs w:val="24"/>
        </w:rPr>
      </w:pPr>
      <w:r>
        <w:rPr>
          <w:rFonts w:eastAsia="Times New Roman"/>
          <w:bCs/>
          <w:sz w:val="24"/>
        </w:rPr>
        <w:t xml:space="preserve">3. </w:t>
      </w:r>
      <w:r w:rsidR="00C60DD3" w:rsidRPr="00C60DD3">
        <w:rPr>
          <w:rFonts w:eastAsia="Times New Roman"/>
          <w:sz w:val="24"/>
          <w:szCs w:val="24"/>
        </w:rPr>
        <w:t>Aprēķinot maksas pakalpojumu izcenojumus, nosaka diferencētas maksas pakalpojumu cenas, ņemot vērā pakalpojumu sniegšanas (pieprasīšanas) veidus (piemēram, elektroniskā formā vai personīgi)</w:t>
      </w:r>
      <w:r w:rsidR="00C60DD3">
        <w:rPr>
          <w:rFonts w:eastAsia="Times New Roman"/>
          <w:sz w:val="24"/>
          <w:szCs w:val="24"/>
        </w:rPr>
        <w:t xml:space="preserve"> (</w:t>
      </w:r>
      <w:r w:rsidR="00C60DD3" w:rsidRPr="00C60DD3">
        <w:rPr>
          <w:rFonts w:eastAsia="Times New Roman"/>
          <w:b/>
          <w:color w:val="FF0000"/>
          <w:sz w:val="24"/>
          <w:szCs w:val="24"/>
        </w:rPr>
        <w:t>10.punkts</w:t>
      </w:r>
      <w:r w:rsidR="00C60DD3">
        <w:rPr>
          <w:rFonts w:eastAsia="Times New Roman"/>
          <w:sz w:val="24"/>
          <w:szCs w:val="24"/>
        </w:rPr>
        <w:t xml:space="preserve">) </w:t>
      </w:r>
      <w:bookmarkStart w:id="3" w:name="p14"/>
      <w:bookmarkEnd w:id="3"/>
      <w:r w:rsidR="00C60DD3">
        <w:rPr>
          <w:rFonts w:eastAsia="Times New Roman"/>
          <w:sz w:val="24"/>
          <w:szCs w:val="24"/>
        </w:rPr>
        <w:t>kā arī</w:t>
      </w:r>
      <w:r w:rsidR="00C60DD3" w:rsidRPr="00C60DD3">
        <w:rPr>
          <w:rFonts w:eastAsia="Times New Roman"/>
          <w:sz w:val="24"/>
          <w:szCs w:val="24"/>
        </w:rPr>
        <w:t>, tajos paredz atvieglojumus normatīvajos aktos noteiktajām mērķa grupām (piemēram, bērni, studenti, daudzbērnu ģimenes, pensionāri, personas, kurām noteikta invaliditāte, bez vecāku gādības palikuši bērni), lai nodrošinātu maksas pakalpojumu pieejamību</w:t>
      </w:r>
      <w:r w:rsidR="00C60DD3">
        <w:rPr>
          <w:rFonts w:eastAsia="Times New Roman"/>
          <w:sz w:val="24"/>
          <w:szCs w:val="24"/>
        </w:rPr>
        <w:t xml:space="preserve"> (</w:t>
      </w:r>
      <w:r w:rsidR="00C60DD3" w:rsidRPr="00C60DD3">
        <w:rPr>
          <w:rFonts w:eastAsia="Times New Roman"/>
          <w:b/>
          <w:color w:val="FF0000"/>
          <w:sz w:val="24"/>
          <w:szCs w:val="24"/>
        </w:rPr>
        <w:t>11.punkts</w:t>
      </w:r>
      <w:r w:rsidR="00C60DD3">
        <w:rPr>
          <w:rFonts w:eastAsia="Times New Roman"/>
          <w:sz w:val="24"/>
          <w:szCs w:val="24"/>
        </w:rPr>
        <w:t>)</w:t>
      </w:r>
      <w:r w:rsidR="00C60DD3" w:rsidRPr="00C60DD3">
        <w:rPr>
          <w:rFonts w:eastAsia="Times New Roman"/>
          <w:sz w:val="24"/>
          <w:szCs w:val="24"/>
        </w:rPr>
        <w:t>.</w:t>
      </w:r>
    </w:p>
    <w:p w:rsidR="002D2285" w:rsidRDefault="002D2285" w:rsidP="002303E5">
      <w:pPr>
        <w:shd w:val="clear" w:color="auto" w:fill="FFFFFF"/>
        <w:jc w:val="both"/>
        <w:rPr>
          <w:rFonts w:eastAsia="Times New Roman"/>
          <w:bCs/>
          <w:sz w:val="24"/>
        </w:rPr>
      </w:pPr>
    </w:p>
    <w:p w:rsidR="00C60DD3" w:rsidRDefault="00C60DD3" w:rsidP="002303E5">
      <w:pPr>
        <w:shd w:val="clear" w:color="auto" w:fill="FFFFFF"/>
        <w:jc w:val="both"/>
        <w:rPr>
          <w:rFonts w:eastAsia="Times New Roman"/>
          <w:bCs/>
          <w:sz w:val="24"/>
        </w:rPr>
      </w:pPr>
      <w:r>
        <w:rPr>
          <w:rFonts w:eastAsia="Times New Roman"/>
          <w:bCs/>
          <w:sz w:val="24"/>
        </w:rPr>
        <w:t xml:space="preserve">4. </w:t>
      </w:r>
      <w:r w:rsidRPr="00EF2900">
        <w:rPr>
          <w:rFonts w:eastAsia="Times New Roman"/>
          <w:b/>
          <w:bCs/>
          <w:sz w:val="24"/>
        </w:rPr>
        <w:t>Maksas pakalpojumu cenrāža apstiprināšana</w:t>
      </w:r>
      <w:r>
        <w:rPr>
          <w:rFonts w:eastAsia="Times New Roman"/>
          <w:bCs/>
          <w:sz w:val="24"/>
        </w:rPr>
        <w:t>:</w:t>
      </w:r>
    </w:p>
    <w:p w:rsidR="00C60DD3" w:rsidRPr="00C60DD3" w:rsidRDefault="00C60DD3" w:rsidP="00C60DD3">
      <w:pPr>
        <w:jc w:val="both"/>
        <w:rPr>
          <w:rFonts w:eastAsia="Times New Roman"/>
          <w:b/>
          <w:sz w:val="24"/>
          <w:szCs w:val="24"/>
          <w:u w:val="single"/>
        </w:rPr>
      </w:pPr>
      <w:r>
        <w:rPr>
          <w:rFonts w:eastAsia="Times New Roman"/>
          <w:bCs/>
          <w:sz w:val="24"/>
        </w:rPr>
        <w:t xml:space="preserve"> - </w:t>
      </w:r>
      <w:r w:rsidRPr="00C60DD3">
        <w:rPr>
          <w:rFonts w:eastAsia="Times New Roman"/>
          <w:sz w:val="24"/>
          <w:szCs w:val="24"/>
        </w:rPr>
        <w:t>Iestāde izstrādātos maksas pakalpojumu izcenojumu aprēķinus (</w:t>
      </w:r>
      <w:r w:rsidRPr="00C60DD3">
        <w:rPr>
          <w:rFonts w:eastAsia="Times New Roman"/>
          <w:i/>
          <w:sz w:val="24"/>
          <w:szCs w:val="24"/>
        </w:rPr>
        <w:t>1.pielikums</w:t>
      </w:r>
      <w:r w:rsidRPr="00C60DD3">
        <w:rPr>
          <w:rFonts w:eastAsia="Times New Roman"/>
          <w:sz w:val="24"/>
          <w:szCs w:val="24"/>
        </w:rPr>
        <w:t xml:space="preserve">) </w:t>
      </w:r>
      <w:r w:rsidRPr="00C60DD3">
        <w:rPr>
          <w:rFonts w:eastAsia="Times New Roman"/>
          <w:b/>
          <w:sz w:val="24"/>
          <w:szCs w:val="24"/>
        </w:rPr>
        <w:t>iesniedz saskaņošanai</w:t>
      </w:r>
      <w:r w:rsidRPr="00C60DD3">
        <w:rPr>
          <w:rFonts w:eastAsia="Times New Roman"/>
          <w:sz w:val="24"/>
          <w:szCs w:val="24"/>
        </w:rPr>
        <w:t xml:space="preserve"> Tukuma novada pašvaldībā. </w:t>
      </w:r>
      <w:r w:rsidRPr="00C60DD3">
        <w:rPr>
          <w:rFonts w:eastAsia="Times New Roman"/>
          <w:sz w:val="24"/>
          <w:szCs w:val="24"/>
          <w:u w:val="single"/>
        </w:rPr>
        <w:t>Saskaņošanu veic Tukuma novada pašvaldības Finanšu nodaļas galvenā ekonomiste</w:t>
      </w:r>
      <w:r>
        <w:rPr>
          <w:rFonts w:eastAsia="Times New Roman"/>
          <w:sz w:val="24"/>
          <w:szCs w:val="24"/>
          <w:u w:val="single"/>
        </w:rPr>
        <w:t xml:space="preserve"> (</w:t>
      </w:r>
      <w:r w:rsidRPr="00C60DD3">
        <w:rPr>
          <w:rFonts w:eastAsia="Times New Roman"/>
          <w:b/>
          <w:color w:val="FF0000"/>
          <w:sz w:val="24"/>
          <w:szCs w:val="24"/>
          <w:u w:val="single"/>
        </w:rPr>
        <w:t>13.punkts</w:t>
      </w:r>
      <w:r>
        <w:rPr>
          <w:rFonts w:eastAsia="Times New Roman"/>
          <w:sz w:val="24"/>
          <w:szCs w:val="24"/>
          <w:u w:val="single"/>
        </w:rPr>
        <w:t>)</w:t>
      </w:r>
      <w:r w:rsidRPr="00C60DD3">
        <w:rPr>
          <w:rFonts w:eastAsia="Times New Roman"/>
          <w:sz w:val="24"/>
          <w:szCs w:val="24"/>
          <w:u w:val="single"/>
        </w:rPr>
        <w:t xml:space="preserve">. </w:t>
      </w:r>
    </w:p>
    <w:p w:rsidR="00C60DD3" w:rsidRPr="00C60DD3" w:rsidRDefault="00C60DD3" w:rsidP="00EF2900">
      <w:pPr>
        <w:jc w:val="both"/>
        <w:rPr>
          <w:rFonts w:eastAsia="Times New Roman"/>
          <w:b/>
          <w:sz w:val="24"/>
          <w:szCs w:val="24"/>
        </w:rPr>
      </w:pPr>
      <w:r>
        <w:rPr>
          <w:rFonts w:eastAsia="Times New Roman"/>
          <w:bCs/>
          <w:sz w:val="24"/>
        </w:rPr>
        <w:t xml:space="preserve">- </w:t>
      </w:r>
      <w:r w:rsidRPr="00C60DD3">
        <w:rPr>
          <w:rFonts w:eastAsia="Times New Roman"/>
          <w:sz w:val="24"/>
          <w:szCs w:val="24"/>
        </w:rPr>
        <w:t xml:space="preserve">Iestāde, izmantojot saskaņotos maksas pakalpojumu izcenojumu aprēķinus, </w:t>
      </w:r>
      <w:r w:rsidRPr="006C13CA">
        <w:rPr>
          <w:rFonts w:eastAsia="Times New Roman"/>
          <w:b/>
          <w:sz w:val="24"/>
          <w:szCs w:val="24"/>
        </w:rPr>
        <w:t xml:space="preserve">izstrādā maksas pakalpojumu cenrādi </w:t>
      </w:r>
      <w:r w:rsidRPr="00C60DD3">
        <w:rPr>
          <w:rFonts w:eastAsia="Times New Roman"/>
          <w:sz w:val="24"/>
          <w:szCs w:val="24"/>
        </w:rPr>
        <w:t>kā pielikumu (</w:t>
      </w:r>
      <w:hyperlink r:id="rId14" w:anchor="piel2" w:history="1">
        <w:r w:rsidRPr="00C60DD3">
          <w:rPr>
            <w:rFonts w:eastAsia="Times New Roman"/>
            <w:i/>
            <w:color w:val="000000"/>
            <w:sz w:val="24"/>
            <w:szCs w:val="24"/>
          </w:rPr>
          <w:t>2.pielikums</w:t>
        </w:r>
      </w:hyperlink>
      <w:r w:rsidRPr="00C60DD3">
        <w:rPr>
          <w:rFonts w:eastAsia="Times New Roman"/>
          <w:sz w:val="24"/>
          <w:szCs w:val="24"/>
        </w:rPr>
        <w:t xml:space="preserve">), </w:t>
      </w:r>
      <w:r w:rsidRPr="006C13CA">
        <w:rPr>
          <w:rFonts w:eastAsia="Times New Roman"/>
          <w:b/>
          <w:sz w:val="24"/>
          <w:szCs w:val="24"/>
        </w:rPr>
        <w:t>un iesniedz Tukuma novada pašvaldībā rakstiskā un elektroniskā veidā</w:t>
      </w:r>
      <w:bookmarkStart w:id="4" w:name="p17"/>
      <w:bookmarkEnd w:id="4"/>
      <w:r w:rsidRPr="006C13CA">
        <w:rPr>
          <w:rFonts w:eastAsia="Times New Roman"/>
          <w:b/>
          <w:sz w:val="24"/>
          <w:szCs w:val="24"/>
        </w:rPr>
        <w:t>.</w:t>
      </w:r>
      <w:r w:rsidRPr="00C60DD3">
        <w:rPr>
          <w:rFonts w:eastAsia="Times New Roman"/>
          <w:sz w:val="24"/>
          <w:szCs w:val="24"/>
        </w:rPr>
        <w:t xml:space="preserve"> Cenrādī norāda maksāšanas kārtību, likmes, atvieglojumus, to piemērošanas nosacījumus un citus īpašos nosacījumus</w:t>
      </w:r>
      <w:r w:rsidR="006C13CA">
        <w:rPr>
          <w:rFonts w:eastAsia="Times New Roman"/>
          <w:sz w:val="24"/>
          <w:szCs w:val="24"/>
        </w:rPr>
        <w:t xml:space="preserve"> (</w:t>
      </w:r>
      <w:r w:rsidR="006C13CA" w:rsidRPr="006C13CA">
        <w:rPr>
          <w:rFonts w:eastAsia="Times New Roman"/>
          <w:b/>
          <w:color w:val="FF0000"/>
          <w:sz w:val="24"/>
          <w:szCs w:val="24"/>
        </w:rPr>
        <w:t>14.punkts</w:t>
      </w:r>
      <w:r w:rsidR="006C13CA">
        <w:rPr>
          <w:rFonts w:eastAsia="Times New Roman"/>
          <w:sz w:val="24"/>
          <w:szCs w:val="24"/>
        </w:rPr>
        <w:t>)</w:t>
      </w:r>
      <w:r w:rsidRPr="00C60DD3">
        <w:rPr>
          <w:rFonts w:eastAsia="Times New Roman"/>
          <w:sz w:val="24"/>
          <w:szCs w:val="24"/>
        </w:rPr>
        <w:t xml:space="preserve">. </w:t>
      </w:r>
    </w:p>
    <w:p w:rsidR="006C13CA" w:rsidRPr="006C13CA" w:rsidRDefault="006C13CA" w:rsidP="00EF2900">
      <w:pPr>
        <w:jc w:val="center"/>
        <w:rPr>
          <w:rFonts w:eastAsia="Times New Roman"/>
          <w:b/>
          <w:szCs w:val="24"/>
        </w:rPr>
      </w:pPr>
      <w:r w:rsidRPr="006C13CA">
        <w:rPr>
          <w:rFonts w:eastAsia="Times New Roman"/>
          <w:b/>
          <w:szCs w:val="24"/>
        </w:rPr>
        <w:t>Iestāde/aģentūra ____________________________________________________________</w:t>
      </w:r>
    </w:p>
    <w:p w:rsidR="006C13CA" w:rsidRPr="006C13CA" w:rsidRDefault="006C13CA" w:rsidP="00EF2900">
      <w:pPr>
        <w:jc w:val="center"/>
        <w:rPr>
          <w:rFonts w:eastAsia="Times New Roman"/>
          <w:b/>
          <w:szCs w:val="24"/>
          <w:lang w:eastAsia="en-US"/>
        </w:rPr>
      </w:pPr>
      <w:r w:rsidRPr="006C13CA">
        <w:rPr>
          <w:rFonts w:eastAsia="Times New Roman"/>
          <w:b/>
          <w:szCs w:val="24"/>
          <w:lang w:eastAsia="en-US"/>
        </w:rPr>
        <w:t>Sniegto maksas pakalpojumu cenrādis</w:t>
      </w:r>
    </w:p>
    <w:p w:rsidR="006C13CA" w:rsidRPr="006C13CA" w:rsidRDefault="006C13CA" w:rsidP="00EF2900">
      <w:pPr>
        <w:jc w:val="center"/>
        <w:rPr>
          <w:rFonts w:eastAsia="Times New Roman"/>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340"/>
        <w:gridCol w:w="1620"/>
        <w:gridCol w:w="1440"/>
        <w:gridCol w:w="1440"/>
        <w:gridCol w:w="1439"/>
      </w:tblGrid>
      <w:tr w:rsidR="006C13CA" w:rsidRPr="006C13CA" w:rsidTr="00143BF3">
        <w:tc>
          <w:tcPr>
            <w:tcW w:w="1008" w:type="dxa"/>
            <w:shd w:val="clear" w:color="auto" w:fill="auto"/>
            <w:vAlign w:val="center"/>
          </w:tcPr>
          <w:p w:rsidR="006C13CA" w:rsidRPr="006C13CA" w:rsidRDefault="006C13CA" w:rsidP="00EF2900">
            <w:pPr>
              <w:jc w:val="center"/>
              <w:rPr>
                <w:rFonts w:eastAsia="Times New Roman"/>
                <w:szCs w:val="24"/>
              </w:rPr>
            </w:pPr>
            <w:r w:rsidRPr="006C13CA">
              <w:rPr>
                <w:rFonts w:eastAsia="Times New Roman"/>
                <w:szCs w:val="24"/>
              </w:rPr>
              <w:t>Nr.</w:t>
            </w:r>
            <w:r w:rsidRPr="006C13CA">
              <w:rPr>
                <w:rFonts w:eastAsia="Times New Roman"/>
                <w:szCs w:val="24"/>
              </w:rPr>
              <w:br/>
              <w:t>p.k.</w:t>
            </w:r>
          </w:p>
        </w:tc>
        <w:tc>
          <w:tcPr>
            <w:tcW w:w="2340" w:type="dxa"/>
            <w:shd w:val="clear" w:color="auto" w:fill="auto"/>
            <w:vAlign w:val="center"/>
          </w:tcPr>
          <w:p w:rsidR="006C13CA" w:rsidRPr="006C13CA" w:rsidRDefault="006C13CA" w:rsidP="00EF2900">
            <w:pPr>
              <w:jc w:val="center"/>
              <w:rPr>
                <w:rFonts w:eastAsia="Times New Roman"/>
                <w:szCs w:val="24"/>
              </w:rPr>
            </w:pPr>
            <w:r w:rsidRPr="006C13CA">
              <w:rPr>
                <w:rFonts w:eastAsia="Times New Roman"/>
                <w:szCs w:val="24"/>
              </w:rPr>
              <w:t>Pakalpojuma veids*</w:t>
            </w:r>
          </w:p>
        </w:tc>
        <w:tc>
          <w:tcPr>
            <w:tcW w:w="1620" w:type="dxa"/>
            <w:shd w:val="clear" w:color="auto" w:fill="auto"/>
            <w:vAlign w:val="center"/>
          </w:tcPr>
          <w:p w:rsidR="006C13CA" w:rsidRPr="006C13CA" w:rsidRDefault="006C13CA" w:rsidP="00EF2900">
            <w:pPr>
              <w:jc w:val="center"/>
              <w:rPr>
                <w:rFonts w:eastAsia="Times New Roman"/>
                <w:szCs w:val="24"/>
              </w:rPr>
            </w:pPr>
            <w:r w:rsidRPr="006C13CA">
              <w:rPr>
                <w:rFonts w:eastAsia="Times New Roman"/>
                <w:szCs w:val="24"/>
              </w:rPr>
              <w:t>Mērvienība</w:t>
            </w:r>
          </w:p>
        </w:tc>
        <w:tc>
          <w:tcPr>
            <w:tcW w:w="1440" w:type="dxa"/>
            <w:shd w:val="clear" w:color="auto" w:fill="auto"/>
            <w:vAlign w:val="center"/>
          </w:tcPr>
          <w:p w:rsidR="006C13CA" w:rsidRPr="006C13CA" w:rsidRDefault="006C13CA" w:rsidP="00EF2900">
            <w:pPr>
              <w:jc w:val="center"/>
              <w:rPr>
                <w:rFonts w:eastAsia="Times New Roman"/>
                <w:szCs w:val="24"/>
              </w:rPr>
            </w:pPr>
            <w:r w:rsidRPr="006C13CA">
              <w:rPr>
                <w:rFonts w:eastAsia="Times New Roman"/>
                <w:szCs w:val="24"/>
              </w:rPr>
              <w:t>Cena bez PVN</w:t>
            </w:r>
            <w:r w:rsidRPr="006C13CA">
              <w:rPr>
                <w:rFonts w:eastAsia="Times New Roman"/>
                <w:szCs w:val="24"/>
              </w:rPr>
              <w:br/>
            </w:r>
            <w:r w:rsidRPr="006C13CA">
              <w:rPr>
                <w:rFonts w:eastAsia="Times New Roman"/>
                <w:i/>
                <w:szCs w:val="24"/>
              </w:rPr>
              <w:t>(</w:t>
            </w:r>
            <w:proofErr w:type="spellStart"/>
            <w:r w:rsidRPr="006C13CA">
              <w:rPr>
                <w:rFonts w:eastAsia="Times New Roman"/>
                <w:i/>
                <w:szCs w:val="24"/>
              </w:rPr>
              <w:t>euro</w:t>
            </w:r>
            <w:proofErr w:type="spellEnd"/>
            <w:r w:rsidRPr="006C13CA">
              <w:rPr>
                <w:rFonts w:eastAsia="Times New Roman"/>
                <w:i/>
                <w:szCs w:val="24"/>
              </w:rPr>
              <w:t>)</w:t>
            </w:r>
          </w:p>
        </w:tc>
        <w:tc>
          <w:tcPr>
            <w:tcW w:w="1440" w:type="dxa"/>
            <w:shd w:val="clear" w:color="auto" w:fill="auto"/>
            <w:vAlign w:val="center"/>
          </w:tcPr>
          <w:p w:rsidR="006C13CA" w:rsidRPr="006C13CA" w:rsidRDefault="006C13CA" w:rsidP="00EF2900">
            <w:pPr>
              <w:jc w:val="center"/>
              <w:rPr>
                <w:rFonts w:eastAsia="Times New Roman"/>
                <w:szCs w:val="24"/>
              </w:rPr>
            </w:pPr>
            <w:r w:rsidRPr="006C13CA">
              <w:rPr>
                <w:rFonts w:eastAsia="Times New Roman"/>
                <w:szCs w:val="24"/>
              </w:rPr>
              <w:t>PVN</w:t>
            </w:r>
            <w:r w:rsidRPr="006C13CA">
              <w:rPr>
                <w:rFonts w:eastAsia="Times New Roman"/>
                <w:szCs w:val="24"/>
              </w:rPr>
              <w:br/>
            </w:r>
            <w:r w:rsidRPr="006C13CA">
              <w:rPr>
                <w:rFonts w:eastAsia="Times New Roman"/>
                <w:i/>
                <w:szCs w:val="24"/>
              </w:rPr>
              <w:t>(</w:t>
            </w:r>
            <w:proofErr w:type="spellStart"/>
            <w:r w:rsidRPr="006C13CA">
              <w:rPr>
                <w:rFonts w:eastAsia="Times New Roman"/>
                <w:i/>
                <w:szCs w:val="24"/>
              </w:rPr>
              <w:t>euro</w:t>
            </w:r>
            <w:proofErr w:type="spellEnd"/>
            <w:r w:rsidRPr="006C13CA">
              <w:rPr>
                <w:rFonts w:eastAsia="Times New Roman"/>
                <w:i/>
                <w:szCs w:val="24"/>
              </w:rPr>
              <w:t>)</w:t>
            </w:r>
            <w:r w:rsidRPr="006C13CA">
              <w:rPr>
                <w:rFonts w:eastAsia="Times New Roman"/>
                <w:szCs w:val="24"/>
              </w:rPr>
              <w:t>*</w:t>
            </w:r>
          </w:p>
        </w:tc>
        <w:tc>
          <w:tcPr>
            <w:tcW w:w="1439" w:type="dxa"/>
            <w:shd w:val="clear" w:color="auto" w:fill="auto"/>
            <w:vAlign w:val="center"/>
          </w:tcPr>
          <w:p w:rsidR="006C13CA" w:rsidRPr="006C13CA" w:rsidRDefault="006C13CA" w:rsidP="00EF2900">
            <w:pPr>
              <w:jc w:val="center"/>
              <w:rPr>
                <w:rFonts w:eastAsia="Times New Roman"/>
                <w:szCs w:val="24"/>
              </w:rPr>
            </w:pPr>
            <w:r w:rsidRPr="006C13CA">
              <w:rPr>
                <w:rFonts w:eastAsia="Times New Roman"/>
                <w:szCs w:val="24"/>
              </w:rPr>
              <w:t>Cena ar PVN</w:t>
            </w:r>
            <w:r w:rsidRPr="006C13CA">
              <w:rPr>
                <w:rFonts w:eastAsia="Times New Roman"/>
                <w:szCs w:val="24"/>
              </w:rPr>
              <w:br/>
            </w:r>
            <w:r w:rsidRPr="006C13CA">
              <w:rPr>
                <w:rFonts w:eastAsia="Times New Roman"/>
                <w:i/>
                <w:szCs w:val="24"/>
              </w:rPr>
              <w:t>(</w:t>
            </w:r>
            <w:proofErr w:type="spellStart"/>
            <w:r w:rsidRPr="006C13CA">
              <w:rPr>
                <w:rFonts w:eastAsia="Times New Roman"/>
                <w:i/>
                <w:szCs w:val="24"/>
              </w:rPr>
              <w:t>euro</w:t>
            </w:r>
            <w:proofErr w:type="spellEnd"/>
            <w:r w:rsidRPr="006C13CA">
              <w:rPr>
                <w:rFonts w:eastAsia="Times New Roman"/>
                <w:i/>
                <w:szCs w:val="24"/>
              </w:rPr>
              <w:t>)</w:t>
            </w:r>
          </w:p>
        </w:tc>
      </w:tr>
      <w:tr w:rsidR="006C13CA" w:rsidRPr="006C13CA" w:rsidTr="00143BF3">
        <w:tc>
          <w:tcPr>
            <w:tcW w:w="1008" w:type="dxa"/>
            <w:shd w:val="clear" w:color="auto" w:fill="auto"/>
          </w:tcPr>
          <w:p w:rsidR="006C13CA" w:rsidRPr="006C13CA" w:rsidRDefault="006C13CA" w:rsidP="00EF2900">
            <w:pPr>
              <w:jc w:val="center"/>
              <w:rPr>
                <w:rFonts w:eastAsia="Times New Roman"/>
                <w:szCs w:val="24"/>
              </w:rPr>
            </w:pPr>
            <w:r w:rsidRPr="006C13CA">
              <w:rPr>
                <w:rFonts w:eastAsia="Times New Roman"/>
                <w:szCs w:val="24"/>
              </w:rPr>
              <w:t>1</w:t>
            </w:r>
          </w:p>
        </w:tc>
        <w:tc>
          <w:tcPr>
            <w:tcW w:w="2340" w:type="dxa"/>
            <w:shd w:val="clear" w:color="auto" w:fill="auto"/>
          </w:tcPr>
          <w:p w:rsidR="006C13CA" w:rsidRPr="006C13CA" w:rsidRDefault="006C13CA" w:rsidP="00EF2900">
            <w:pPr>
              <w:jc w:val="center"/>
              <w:rPr>
                <w:rFonts w:eastAsia="Times New Roman"/>
                <w:szCs w:val="24"/>
              </w:rPr>
            </w:pPr>
            <w:r w:rsidRPr="006C13CA">
              <w:rPr>
                <w:rFonts w:eastAsia="Times New Roman"/>
                <w:szCs w:val="24"/>
              </w:rPr>
              <w:t>A4 lapas kopēšana uz vienas puses</w:t>
            </w:r>
          </w:p>
        </w:tc>
        <w:tc>
          <w:tcPr>
            <w:tcW w:w="1620" w:type="dxa"/>
            <w:shd w:val="clear" w:color="auto" w:fill="auto"/>
          </w:tcPr>
          <w:p w:rsidR="006C13CA" w:rsidRPr="006C13CA" w:rsidRDefault="006C13CA" w:rsidP="00EF2900">
            <w:pPr>
              <w:jc w:val="center"/>
              <w:rPr>
                <w:rFonts w:eastAsia="Times New Roman"/>
                <w:szCs w:val="24"/>
              </w:rPr>
            </w:pPr>
            <w:proofErr w:type="spellStart"/>
            <w:r w:rsidRPr="006C13CA">
              <w:rPr>
                <w:rFonts w:eastAsia="Times New Roman"/>
                <w:szCs w:val="24"/>
              </w:rPr>
              <w:t>gb</w:t>
            </w:r>
            <w:proofErr w:type="spellEnd"/>
          </w:p>
        </w:tc>
        <w:tc>
          <w:tcPr>
            <w:tcW w:w="1440" w:type="dxa"/>
            <w:shd w:val="clear" w:color="auto" w:fill="auto"/>
          </w:tcPr>
          <w:p w:rsidR="006C13CA" w:rsidRPr="006C13CA" w:rsidRDefault="006C13CA" w:rsidP="00EF2900">
            <w:pPr>
              <w:jc w:val="center"/>
              <w:rPr>
                <w:rFonts w:eastAsia="Times New Roman"/>
                <w:szCs w:val="24"/>
              </w:rPr>
            </w:pPr>
            <w:r w:rsidRPr="006C13CA">
              <w:rPr>
                <w:rFonts w:eastAsia="Times New Roman"/>
                <w:szCs w:val="24"/>
              </w:rPr>
              <w:t>0.07</w:t>
            </w:r>
          </w:p>
        </w:tc>
        <w:tc>
          <w:tcPr>
            <w:tcW w:w="1440" w:type="dxa"/>
            <w:shd w:val="clear" w:color="auto" w:fill="auto"/>
          </w:tcPr>
          <w:p w:rsidR="006C13CA" w:rsidRPr="006C13CA" w:rsidRDefault="006C13CA" w:rsidP="00EF2900">
            <w:pPr>
              <w:jc w:val="center"/>
              <w:rPr>
                <w:rFonts w:eastAsia="Times New Roman"/>
                <w:szCs w:val="24"/>
              </w:rPr>
            </w:pPr>
            <w:r w:rsidRPr="006C13CA">
              <w:rPr>
                <w:rFonts w:eastAsia="Times New Roman"/>
                <w:szCs w:val="24"/>
              </w:rPr>
              <w:t>Nav PVN maksātājs</w:t>
            </w:r>
          </w:p>
        </w:tc>
        <w:tc>
          <w:tcPr>
            <w:tcW w:w="1439" w:type="dxa"/>
            <w:shd w:val="clear" w:color="auto" w:fill="auto"/>
          </w:tcPr>
          <w:p w:rsidR="006C13CA" w:rsidRPr="006C13CA" w:rsidRDefault="006C13CA" w:rsidP="00EF2900">
            <w:pPr>
              <w:jc w:val="center"/>
              <w:rPr>
                <w:rFonts w:eastAsia="Times New Roman"/>
                <w:szCs w:val="24"/>
              </w:rPr>
            </w:pPr>
            <w:r w:rsidRPr="006C13CA">
              <w:rPr>
                <w:rFonts w:eastAsia="Times New Roman"/>
                <w:szCs w:val="24"/>
              </w:rPr>
              <w:t>0.07</w:t>
            </w:r>
          </w:p>
        </w:tc>
      </w:tr>
      <w:tr w:rsidR="006C13CA" w:rsidRPr="006C13CA" w:rsidTr="00143BF3">
        <w:tc>
          <w:tcPr>
            <w:tcW w:w="1008" w:type="dxa"/>
            <w:shd w:val="clear" w:color="auto" w:fill="auto"/>
          </w:tcPr>
          <w:p w:rsidR="006C13CA" w:rsidRPr="006C13CA" w:rsidRDefault="006C13CA" w:rsidP="00EF2900">
            <w:pPr>
              <w:jc w:val="center"/>
              <w:rPr>
                <w:rFonts w:eastAsia="Times New Roman"/>
                <w:szCs w:val="24"/>
              </w:rPr>
            </w:pPr>
          </w:p>
        </w:tc>
        <w:tc>
          <w:tcPr>
            <w:tcW w:w="2340" w:type="dxa"/>
            <w:shd w:val="clear" w:color="auto" w:fill="auto"/>
          </w:tcPr>
          <w:p w:rsidR="006C13CA" w:rsidRPr="006C13CA" w:rsidRDefault="006C13CA" w:rsidP="00EF2900">
            <w:pPr>
              <w:jc w:val="center"/>
              <w:rPr>
                <w:rFonts w:eastAsia="Times New Roman"/>
                <w:szCs w:val="24"/>
              </w:rPr>
            </w:pPr>
          </w:p>
        </w:tc>
        <w:tc>
          <w:tcPr>
            <w:tcW w:w="1620" w:type="dxa"/>
            <w:shd w:val="clear" w:color="auto" w:fill="auto"/>
          </w:tcPr>
          <w:p w:rsidR="006C13CA" w:rsidRPr="006C13CA" w:rsidRDefault="006C13CA" w:rsidP="00EF2900">
            <w:pPr>
              <w:jc w:val="center"/>
              <w:rPr>
                <w:rFonts w:eastAsia="Times New Roman"/>
                <w:szCs w:val="24"/>
              </w:rPr>
            </w:pPr>
          </w:p>
        </w:tc>
        <w:tc>
          <w:tcPr>
            <w:tcW w:w="1440" w:type="dxa"/>
            <w:shd w:val="clear" w:color="auto" w:fill="auto"/>
          </w:tcPr>
          <w:p w:rsidR="006C13CA" w:rsidRPr="006C13CA" w:rsidRDefault="006C13CA" w:rsidP="00EF2900">
            <w:pPr>
              <w:jc w:val="center"/>
              <w:rPr>
                <w:rFonts w:eastAsia="Times New Roman"/>
                <w:szCs w:val="24"/>
              </w:rPr>
            </w:pPr>
          </w:p>
        </w:tc>
        <w:tc>
          <w:tcPr>
            <w:tcW w:w="1440" w:type="dxa"/>
            <w:shd w:val="clear" w:color="auto" w:fill="auto"/>
          </w:tcPr>
          <w:p w:rsidR="006C13CA" w:rsidRPr="006C13CA" w:rsidRDefault="006C13CA" w:rsidP="00EF2900">
            <w:pPr>
              <w:jc w:val="center"/>
              <w:rPr>
                <w:rFonts w:eastAsia="Times New Roman"/>
                <w:szCs w:val="24"/>
              </w:rPr>
            </w:pPr>
          </w:p>
        </w:tc>
        <w:tc>
          <w:tcPr>
            <w:tcW w:w="1439" w:type="dxa"/>
            <w:shd w:val="clear" w:color="auto" w:fill="auto"/>
          </w:tcPr>
          <w:p w:rsidR="006C13CA" w:rsidRPr="006C13CA" w:rsidRDefault="006C13CA" w:rsidP="00EF2900">
            <w:pPr>
              <w:jc w:val="center"/>
              <w:rPr>
                <w:rFonts w:eastAsia="Times New Roman"/>
                <w:szCs w:val="24"/>
              </w:rPr>
            </w:pPr>
          </w:p>
        </w:tc>
      </w:tr>
      <w:tr w:rsidR="006C13CA" w:rsidRPr="006C13CA" w:rsidTr="00143BF3">
        <w:tc>
          <w:tcPr>
            <w:tcW w:w="1008" w:type="dxa"/>
            <w:shd w:val="clear" w:color="auto" w:fill="auto"/>
          </w:tcPr>
          <w:p w:rsidR="006C13CA" w:rsidRPr="006C13CA" w:rsidRDefault="006C13CA" w:rsidP="00EF2900">
            <w:pPr>
              <w:jc w:val="center"/>
              <w:rPr>
                <w:rFonts w:eastAsia="Times New Roman"/>
                <w:szCs w:val="24"/>
              </w:rPr>
            </w:pPr>
          </w:p>
        </w:tc>
        <w:tc>
          <w:tcPr>
            <w:tcW w:w="2340" w:type="dxa"/>
            <w:shd w:val="clear" w:color="auto" w:fill="auto"/>
          </w:tcPr>
          <w:p w:rsidR="006C13CA" w:rsidRPr="006C13CA" w:rsidRDefault="006C13CA" w:rsidP="00EF2900">
            <w:pPr>
              <w:jc w:val="center"/>
              <w:rPr>
                <w:rFonts w:eastAsia="Times New Roman"/>
                <w:szCs w:val="24"/>
              </w:rPr>
            </w:pPr>
          </w:p>
        </w:tc>
        <w:tc>
          <w:tcPr>
            <w:tcW w:w="1620" w:type="dxa"/>
            <w:shd w:val="clear" w:color="auto" w:fill="auto"/>
          </w:tcPr>
          <w:p w:rsidR="006C13CA" w:rsidRPr="006C13CA" w:rsidRDefault="006C13CA" w:rsidP="00EF2900">
            <w:pPr>
              <w:jc w:val="center"/>
              <w:rPr>
                <w:rFonts w:eastAsia="Times New Roman"/>
                <w:szCs w:val="24"/>
              </w:rPr>
            </w:pPr>
          </w:p>
        </w:tc>
        <w:tc>
          <w:tcPr>
            <w:tcW w:w="1440" w:type="dxa"/>
            <w:shd w:val="clear" w:color="auto" w:fill="auto"/>
          </w:tcPr>
          <w:p w:rsidR="006C13CA" w:rsidRPr="006C13CA" w:rsidRDefault="006C13CA" w:rsidP="00EF2900">
            <w:pPr>
              <w:jc w:val="center"/>
              <w:rPr>
                <w:rFonts w:eastAsia="Times New Roman"/>
                <w:szCs w:val="24"/>
              </w:rPr>
            </w:pPr>
          </w:p>
        </w:tc>
        <w:tc>
          <w:tcPr>
            <w:tcW w:w="1440" w:type="dxa"/>
            <w:shd w:val="clear" w:color="auto" w:fill="auto"/>
          </w:tcPr>
          <w:p w:rsidR="006C13CA" w:rsidRPr="006C13CA" w:rsidRDefault="006C13CA" w:rsidP="00EF2900">
            <w:pPr>
              <w:jc w:val="center"/>
              <w:rPr>
                <w:rFonts w:eastAsia="Times New Roman"/>
                <w:szCs w:val="24"/>
              </w:rPr>
            </w:pPr>
          </w:p>
        </w:tc>
        <w:tc>
          <w:tcPr>
            <w:tcW w:w="1439" w:type="dxa"/>
            <w:shd w:val="clear" w:color="auto" w:fill="auto"/>
          </w:tcPr>
          <w:p w:rsidR="006C13CA" w:rsidRPr="006C13CA" w:rsidRDefault="006C13CA" w:rsidP="00EF2900">
            <w:pPr>
              <w:jc w:val="center"/>
              <w:rPr>
                <w:rFonts w:eastAsia="Times New Roman"/>
                <w:szCs w:val="24"/>
              </w:rPr>
            </w:pPr>
          </w:p>
        </w:tc>
      </w:tr>
    </w:tbl>
    <w:p w:rsidR="00C60DD3" w:rsidRDefault="00C60DD3" w:rsidP="00EF2900">
      <w:pPr>
        <w:shd w:val="clear" w:color="auto" w:fill="FFFFFF"/>
        <w:jc w:val="both"/>
        <w:rPr>
          <w:rFonts w:eastAsia="Times New Roman"/>
          <w:bCs/>
        </w:rPr>
      </w:pPr>
    </w:p>
    <w:p w:rsidR="006C13CA" w:rsidRDefault="006C13CA" w:rsidP="00EF2900">
      <w:pPr>
        <w:spacing w:line="276" w:lineRule="auto"/>
        <w:jc w:val="both"/>
        <w:rPr>
          <w:rFonts w:eastAsia="Times New Roman"/>
          <w:sz w:val="24"/>
          <w:szCs w:val="24"/>
        </w:rPr>
      </w:pPr>
      <w:r>
        <w:rPr>
          <w:rFonts w:eastAsia="Times New Roman"/>
          <w:sz w:val="24"/>
          <w:szCs w:val="24"/>
        </w:rPr>
        <w:t xml:space="preserve">- </w:t>
      </w:r>
      <w:r w:rsidRPr="006C13CA">
        <w:rPr>
          <w:rFonts w:eastAsia="Times New Roman"/>
          <w:sz w:val="24"/>
          <w:szCs w:val="24"/>
        </w:rPr>
        <w:t xml:space="preserve">Pēc maksas pakalpojumu izcenojumu aprēķinu saskaņošanas, maksas pakalpojumu cenrāža izstrādāšanas un iesniegšanas, </w:t>
      </w:r>
      <w:r w:rsidRPr="006C13CA">
        <w:rPr>
          <w:rFonts w:eastAsia="Times New Roman"/>
          <w:b/>
          <w:sz w:val="24"/>
          <w:szCs w:val="24"/>
        </w:rPr>
        <w:t>iestādes vadītājs kopā ar Tukuma novada pašvaldības Juridiskās nodaļas juristu sagatavo</w:t>
      </w:r>
      <w:r>
        <w:rPr>
          <w:rFonts w:eastAsia="Times New Roman"/>
          <w:sz w:val="24"/>
          <w:szCs w:val="24"/>
        </w:rPr>
        <w:t xml:space="preserve"> </w:t>
      </w:r>
      <w:r w:rsidRPr="006C13CA">
        <w:rPr>
          <w:rFonts w:eastAsia="Times New Roman"/>
          <w:b/>
          <w:sz w:val="24"/>
          <w:szCs w:val="24"/>
        </w:rPr>
        <w:t>lēmuma projektu par iestādes maksas pakalpojuma cenrāža apstiprināšanu</w:t>
      </w:r>
      <w:r w:rsidRPr="006C13CA">
        <w:rPr>
          <w:rFonts w:eastAsia="Times New Roman"/>
          <w:sz w:val="24"/>
          <w:szCs w:val="24"/>
        </w:rPr>
        <w:t>; lēmuma projektam pielikumā pievieno maksas pakalpojumu cenrādi; kā pievienotos dokumentus lēmuma projektam pievieno maksas pa</w:t>
      </w:r>
      <w:r>
        <w:rPr>
          <w:rFonts w:eastAsia="Times New Roman"/>
          <w:sz w:val="24"/>
          <w:szCs w:val="24"/>
        </w:rPr>
        <w:t>kalpojumu izcenojumu aprēķinus (</w:t>
      </w:r>
      <w:r w:rsidRPr="006C13CA">
        <w:rPr>
          <w:rFonts w:eastAsia="Times New Roman"/>
          <w:b/>
          <w:color w:val="FF0000"/>
          <w:sz w:val="24"/>
          <w:szCs w:val="24"/>
        </w:rPr>
        <w:t>15.punkts</w:t>
      </w:r>
      <w:r>
        <w:rPr>
          <w:rFonts w:eastAsia="Times New Roman"/>
          <w:sz w:val="24"/>
          <w:szCs w:val="24"/>
        </w:rPr>
        <w:t>).</w:t>
      </w:r>
    </w:p>
    <w:p w:rsidR="006C13CA" w:rsidRDefault="00EF2900" w:rsidP="00EF2900">
      <w:pPr>
        <w:shd w:val="clear" w:color="auto" w:fill="FFFFFF"/>
        <w:jc w:val="both"/>
        <w:rPr>
          <w:rFonts w:eastAsia="Times New Roman"/>
          <w:bCs/>
          <w:sz w:val="24"/>
        </w:rPr>
      </w:pPr>
      <w:r w:rsidRPr="00EF2900">
        <w:rPr>
          <w:rFonts w:eastAsia="Times New Roman"/>
          <w:bCs/>
          <w:sz w:val="24"/>
        </w:rPr>
        <w:t xml:space="preserve">- Lēmumu projektu izskata Finanšu komitejas sēdē </w:t>
      </w:r>
      <w:r>
        <w:rPr>
          <w:rFonts w:eastAsia="Times New Roman"/>
          <w:bCs/>
          <w:sz w:val="24"/>
        </w:rPr>
        <w:t>(</w:t>
      </w:r>
      <w:r w:rsidRPr="00EF2900">
        <w:rPr>
          <w:rFonts w:eastAsia="Times New Roman"/>
          <w:b/>
          <w:bCs/>
          <w:color w:val="FF0000"/>
          <w:sz w:val="24"/>
        </w:rPr>
        <w:t>16.punkts</w:t>
      </w:r>
      <w:r>
        <w:rPr>
          <w:rFonts w:eastAsia="Times New Roman"/>
          <w:bCs/>
          <w:sz w:val="24"/>
        </w:rPr>
        <w:t>).</w:t>
      </w:r>
    </w:p>
    <w:p w:rsidR="00EF2900" w:rsidRDefault="00EF2900" w:rsidP="00EF2900">
      <w:pPr>
        <w:shd w:val="clear" w:color="auto" w:fill="FFFFFF"/>
        <w:jc w:val="both"/>
        <w:rPr>
          <w:rFonts w:eastAsia="Times New Roman"/>
          <w:bCs/>
          <w:sz w:val="24"/>
        </w:rPr>
      </w:pPr>
    </w:p>
    <w:p w:rsidR="00EF2900" w:rsidRPr="00EF2900" w:rsidRDefault="00EF2900" w:rsidP="00EF2900">
      <w:pPr>
        <w:jc w:val="both"/>
        <w:rPr>
          <w:rFonts w:eastAsia="Times New Roman"/>
          <w:b/>
          <w:sz w:val="24"/>
          <w:szCs w:val="24"/>
        </w:rPr>
      </w:pPr>
      <w:r>
        <w:rPr>
          <w:rFonts w:eastAsia="Times New Roman"/>
          <w:bCs/>
          <w:sz w:val="24"/>
        </w:rPr>
        <w:t xml:space="preserve">5. </w:t>
      </w:r>
      <w:r w:rsidRPr="00EF2900">
        <w:rPr>
          <w:rFonts w:eastAsia="Times New Roman"/>
          <w:sz w:val="24"/>
          <w:szCs w:val="24"/>
        </w:rPr>
        <w:t>Jaunus maksas pakalpojumus apstiprina vai grozījumus maksas pakalpojumu cenrādī izdara šādos gadījumos</w:t>
      </w:r>
      <w:r>
        <w:rPr>
          <w:rFonts w:eastAsia="Times New Roman"/>
          <w:sz w:val="24"/>
          <w:szCs w:val="24"/>
        </w:rPr>
        <w:t xml:space="preserve"> (</w:t>
      </w:r>
      <w:r w:rsidRPr="00EF2900">
        <w:rPr>
          <w:rFonts w:eastAsia="Times New Roman"/>
          <w:b/>
          <w:color w:val="FF0000"/>
          <w:sz w:val="24"/>
          <w:szCs w:val="24"/>
        </w:rPr>
        <w:t>20.punkts</w:t>
      </w:r>
      <w:r>
        <w:rPr>
          <w:rFonts w:eastAsia="Times New Roman"/>
          <w:sz w:val="24"/>
          <w:szCs w:val="24"/>
        </w:rPr>
        <w:t>)</w:t>
      </w:r>
      <w:r w:rsidRPr="00EF2900">
        <w:rPr>
          <w:rFonts w:eastAsia="Times New Roman"/>
          <w:sz w:val="24"/>
          <w:szCs w:val="24"/>
        </w:rPr>
        <w:t xml:space="preserve">: </w:t>
      </w:r>
    </w:p>
    <w:p w:rsidR="00EF2900" w:rsidRPr="00EF2900" w:rsidRDefault="00EF2900" w:rsidP="00EF2900">
      <w:pPr>
        <w:numPr>
          <w:ilvl w:val="1"/>
          <w:numId w:val="2"/>
        </w:numPr>
        <w:spacing w:line="276" w:lineRule="auto"/>
        <w:jc w:val="both"/>
        <w:rPr>
          <w:rFonts w:eastAsia="Times New Roman"/>
          <w:b/>
          <w:sz w:val="24"/>
          <w:szCs w:val="24"/>
        </w:rPr>
      </w:pPr>
      <w:r w:rsidRPr="00EF2900">
        <w:rPr>
          <w:rFonts w:eastAsia="Times New Roman"/>
          <w:sz w:val="24"/>
          <w:szCs w:val="24"/>
        </w:rPr>
        <w:t xml:space="preserve">ir izdarīti grozījumi normatīvajos aktos vai mainījušies apstākļi, kas ietekmē iestādes vai aģentūras sniedzamo maksas pakalpojumu klāstu; </w:t>
      </w:r>
    </w:p>
    <w:p w:rsidR="00EF2900" w:rsidRPr="00EF2900" w:rsidRDefault="00EF2900" w:rsidP="00EF2900">
      <w:pPr>
        <w:numPr>
          <w:ilvl w:val="1"/>
          <w:numId w:val="2"/>
        </w:numPr>
        <w:spacing w:line="276" w:lineRule="auto"/>
        <w:jc w:val="both"/>
        <w:rPr>
          <w:rFonts w:eastAsia="Times New Roman"/>
          <w:b/>
          <w:sz w:val="24"/>
          <w:szCs w:val="24"/>
        </w:rPr>
      </w:pPr>
      <w:r w:rsidRPr="00EF2900">
        <w:rPr>
          <w:rFonts w:eastAsia="Times New Roman"/>
          <w:sz w:val="24"/>
          <w:szCs w:val="24"/>
        </w:rPr>
        <w:t xml:space="preserve">ir būtiski mainījušās (samazinājušās vai palielinājušās) tiešās vai netiešās izmaksas, kuras veido maksas pakalpojumu izcenojumus; </w:t>
      </w:r>
    </w:p>
    <w:p w:rsidR="00EF2900" w:rsidRPr="00EF2900" w:rsidRDefault="00EF2900" w:rsidP="00EF2900">
      <w:pPr>
        <w:numPr>
          <w:ilvl w:val="1"/>
          <w:numId w:val="2"/>
        </w:numPr>
        <w:spacing w:line="276" w:lineRule="auto"/>
        <w:jc w:val="both"/>
        <w:rPr>
          <w:rFonts w:eastAsia="Times New Roman"/>
          <w:b/>
          <w:sz w:val="24"/>
          <w:szCs w:val="24"/>
        </w:rPr>
      </w:pPr>
      <w:r w:rsidRPr="00EF2900">
        <w:rPr>
          <w:rFonts w:eastAsia="Times New Roman"/>
          <w:sz w:val="24"/>
          <w:szCs w:val="24"/>
        </w:rPr>
        <w:t>ir tā mainījies plānoto maksas pakalpojumu vienību skaits noteiktā laikposmā, ka tas būtiski ietekmē vienas pakalpojuma vienības sniegšanas izmaksas</w:t>
      </w:r>
      <w:bookmarkStart w:id="5" w:name="p19"/>
      <w:bookmarkStart w:id="6" w:name="p21"/>
      <w:bookmarkStart w:id="7" w:name="p22"/>
      <w:bookmarkEnd w:id="5"/>
      <w:bookmarkEnd w:id="6"/>
      <w:bookmarkEnd w:id="7"/>
      <w:r w:rsidRPr="00EF2900">
        <w:rPr>
          <w:rFonts w:eastAsia="Times New Roman"/>
          <w:sz w:val="24"/>
          <w:szCs w:val="24"/>
        </w:rPr>
        <w:t>;</w:t>
      </w:r>
    </w:p>
    <w:p w:rsidR="00EF2900" w:rsidRPr="00EF2900" w:rsidRDefault="00EF2900" w:rsidP="00EF2900">
      <w:pPr>
        <w:numPr>
          <w:ilvl w:val="1"/>
          <w:numId w:val="2"/>
        </w:numPr>
        <w:spacing w:line="276" w:lineRule="auto"/>
        <w:jc w:val="both"/>
        <w:rPr>
          <w:rFonts w:eastAsia="Times New Roman"/>
          <w:b/>
          <w:sz w:val="24"/>
          <w:szCs w:val="24"/>
        </w:rPr>
      </w:pPr>
      <w:r w:rsidRPr="00EF2900">
        <w:rPr>
          <w:rFonts w:eastAsia="Times New Roman"/>
          <w:sz w:val="24"/>
          <w:szCs w:val="24"/>
        </w:rPr>
        <w:t>maksas pakalpojumu cenrādi pārskata vienu reizi gadā, lai pārliecinātos vai nav jāizdara grozījumi maksas pakalpojumu cenrādī.</w:t>
      </w:r>
    </w:p>
    <w:p w:rsidR="00EF2900" w:rsidRDefault="00EF2900" w:rsidP="00EF2900">
      <w:pPr>
        <w:shd w:val="clear" w:color="auto" w:fill="FFFFFF"/>
        <w:jc w:val="both"/>
        <w:rPr>
          <w:rFonts w:eastAsia="Times New Roman"/>
          <w:bCs/>
          <w:sz w:val="24"/>
        </w:rPr>
      </w:pPr>
    </w:p>
    <w:p w:rsidR="00761002" w:rsidRDefault="00761002">
      <w:pPr>
        <w:rPr>
          <w:rFonts w:eastAsia="Times New Roman"/>
          <w:bCs/>
          <w:sz w:val="24"/>
          <w:highlight w:val="yellow"/>
        </w:rPr>
      </w:pPr>
      <w:bookmarkStart w:id="8" w:name="_GoBack"/>
      <w:bookmarkEnd w:id="8"/>
      <w:r>
        <w:rPr>
          <w:rFonts w:eastAsia="Times New Roman"/>
          <w:bCs/>
          <w:sz w:val="24"/>
          <w:highlight w:val="yellow"/>
        </w:rPr>
        <w:br w:type="page"/>
      </w:r>
    </w:p>
    <w:p w:rsidR="00761002" w:rsidRPr="00761002" w:rsidRDefault="00761002" w:rsidP="00761002">
      <w:pPr>
        <w:shd w:val="clear" w:color="auto" w:fill="FFFFFF"/>
        <w:jc w:val="center"/>
        <w:rPr>
          <w:rFonts w:eastAsia="Times New Roman"/>
          <w:b/>
          <w:bCs/>
          <w:sz w:val="28"/>
          <w:szCs w:val="28"/>
        </w:rPr>
      </w:pPr>
      <w:r w:rsidRPr="00761002">
        <w:rPr>
          <w:rFonts w:eastAsia="Times New Roman"/>
          <w:b/>
          <w:bCs/>
          <w:sz w:val="28"/>
          <w:szCs w:val="28"/>
        </w:rPr>
        <w:lastRenderedPageBreak/>
        <w:t xml:space="preserve">Ministru kabineta </w:t>
      </w:r>
      <w:r>
        <w:rPr>
          <w:rFonts w:eastAsia="Times New Roman"/>
          <w:b/>
          <w:bCs/>
          <w:sz w:val="28"/>
          <w:szCs w:val="28"/>
        </w:rPr>
        <w:t>13.03.2012.0</w:t>
      </w:r>
      <w:r w:rsidRPr="00761002">
        <w:rPr>
          <w:rFonts w:eastAsia="Times New Roman"/>
          <w:b/>
          <w:bCs/>
          <w:sz w:val="28"/>
          <w:szCs w:val="28"/>
        </w:rPr>
        <w:t>noteikumi Nr.172 </w:t>
      </w:r>
      <w:r w:rsidRPr="00761002">
        <w:rPr>
          <w:rFonts w:eastAsia="Times New Roman"/>
          <w:b/>
          <w:bCs/>
          <w:sz w:val="28"/>
          <w:szCs w:val="28"/>
        </w:rPr>
        <w:br/>
      </w:r>
      <w:r>
        <w:rPr>
          <w:rFonts w:eastAsia="Times New Roman"/>
          <w:b/>
          <w:bCs/>
          <w:sz w:val="28"/>
          <w:szCs w:val="28"/>
        </w:rPr>
        <w:t>„</w:t>
      </w:r>
      <w:r w:rsidRPr="00761002">
        <w:rPr>
          <w:rFonts w:eastAsia="Times New Roman"/>
          <w:b/>
          <w:bCs/>
          <w:sz w:val="28"/>
          <w:szCs w:val="28"/>
        </w:rPr>
        <w:t>Noteikumi par uztura normām izglītības iestāžu izglītojamiem, sociālās aprūpes un sociālās rehabilitācijas institūciju klientiem un ārstniecības iestāžu pacientiem</w:t>
      </w:r>
      <w:r>
        <w:rPr>
          <w:rFonts w:eastAsia="Times New Roman"/>
          <w:b/>
          <w:bCs/>
          <w:sz w:val="28"/>
          <w:szCs w:val="28"/>
        </w:rPr>
        <w:t>”</w:t>
      </w:r>
    </w:p>
    <w:p w:rsidR="00761002" w:rsidRDefault="00761002" w:rsidP="00761002">
      <w:pPr>
        <w:shd w:val="clear" w:color="auto" w:fill="FFFFFF"/>
        <w:jc w:val="center"/>
        <w:rPr>
          <w:rFonts w:eastAsia="Times New Roman"/>
          <w:bCs/>
          <w:sz w:val="24"/>
        </w:rPr>
      </w:pPr>
      <w:r>
        <w:rPr>
          <w:rFonts w:eastAsia="Times New Roman"/>
          <w:bCs/>
          <w:sz w:val="24"/>
        </w:rPr>
        <w:t>(grozījumi stājas spēkā 01.01.2016.)</w:t>
      </w:r>
    </w:p>
    <w:p w:rsidR="00761002" w:rsidRDefault="00761002" w:rsidP="00EF2900">
      <w:pPr>
        <w:shd w:val="clear" w:color="auto" w:fill="FFFFFF"/>
        <w:jc w:val="both"/>
        <w:rPr>
          <w:rFonts w:eastAsia="Times New Roman"/>
          <w:bCs/>
          <w:sz w:val="24"/>
        </w:rPr>
      </w:pP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Pr>
          <w:rFonts w:ascii="Arial" w:hAnsi="Arial" w:cs="Arial"/>
          <w:color w:val="414142"/>
          <w:sz w:val="20"/>
          <w:szCs w:val="20"/>
        </w:rPr>
        <w:t>4.</w:t>
      </w:r>
      <w:r>
        <w:rPr>
          <w:rFonts w:ascii="Arial" w:hAnsi="Arial" w:cs="Arial"/>
          <w:color w:val="414142"/>
          <w:sz w:val="20"/>
          <w:szCs w:val="20"/>
          <w:vertAlign w:val="superscript"/>
        </w:rPr>
        <w:t>1</w:t>
      </w:r>
      <w:r>
        <w:rPr>
          <w:rStyle w:val="apple-converted-space"/>
          <w:rFonts w:ascii="Arial" w:hAnsi="Arial" w:cs="Arial"/>
          <w:color w:val="414142"/>
          <w:sz w:val="20"/>
          <w:szCs w:val="20"/>
          <w:vertAlign w:val="superscript"/>
        </w:rPr>
        <w:t> </w:t>
      </w:r>
      <w:r w:rsidRPr="00761002">
        <w:rPr>
          <w:b/>
          <w:color w:val="414142"/>
        </w:rPr>
        <w:t>Vispārējās pamatizglītības, vispārējās vidējās izglītības un profesionālās izglītības iestādēs un to teritorijā papildus kompleksajai pusdienu un izvēles ēdienkartei drīkst izplatīt šādus pārtikas produktus</w:t>
      </w:r>
      <w:r w:rsidRPr="00761002">
        <w:rPr>
          <w:color w:val="414142"/>
        </w:rPr>
        <w:t>:</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vertAlign w:val="superscript"/>
        </w:rPr>
        <w:t> </w:t>
      </w:r>
      <w:r w:rsidRPr="00761002">
        <w:rPr>
          <w:color w:val="414142"/>
        </w:rPr>
        <w:t>1. svaigus augļus, ogas un dārzeņus;</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rPr>
        <w:t> </w:t>
      </w:r>
      <w:r w:rsidRPr="00761002">
        <w:rPr>
          <w:color w:val="414142"/>
        </w:rPr>
        <w:t>2. žāvētus augļus, ogas, dārzeņus un sukādes bez pārtikas piedevām - krāsvielām, saldinātājiem un konservantiem;</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vertAlign w:val="superscript"/>
        </w:rPr>
        <w:t> </w:t>
      </w:r>
      <w:r w:rsidRPr="00761002">
        <w:rPr>
          <w:color w:val="414142"/>
        </w:rPr>
        <w:t>3. negrauzdētus riekstus un sēklas bez pievienotā cukura, sāls un pārtikas piedevām - krāsvielām, saldinātājiem un konservantiem;</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vertAlign w:val="superscript"/>
        </w:rPr>
        <w:t> </w:t>
      </w:r>
      <w:r w:rsidRPr="00761002">
        <w:rPr>
          <w:color w:val="414142"/>
        </w:rPr>
        <w:t xml:space="preserve">4. pienu un raudzētus piena produktus (piemēram, acidofilais piens, paniņas, </w:t>
      </w:r>
      <w:proofErr w:type="spellStart"/>
      <w:r w:rsidRPr="00761002">
        <w:rPr>
          <w:color w:val="414142"/>
        </w:rPr>
        <w:t>rjaženka</w:t>
      </w:r>
      <w:proofErr w:type="spellEnd"/>
      <w:r w:rsidRPr="00761002">
        <w:rPr>
          <w:color w:val="414142"/>
        </w:rPr>
        <w:t>, kefīrs un jogurts), kuros tauku saturs nepārsniedz 2,5 %, un biezpienu, kurā tauku saturs nepārsniedz 5 %;</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rPr>
        <w:t> </w:t>
      </w:r>
      <w:r w:rsidRPr="00761002">
        <w:rPr>
          <w:color w:val="414142"/>
        </w:rPr>
        <w:t>5. saliktus piena produktus, kuros kopējais tauku saturs nepārsniedz 2,5 %, un saliktus piena produktus, kuru sastāvā ir biezpiens un kopējais tauku saturs nepārsniedz 5 %. Šādi produkti satur ne vairāk kā 5 g pievienotā cukura uz 100 g vai 100 ml produkta un ne vairāk kā 1 g sāls uz 100 g vai 100 ml produkta, bez aromatizētājiem (izņemot dabīgos aromatizētājus) un pārtikas piedevām - krāsvielām, garšas pastiprinātājiem, konservantiem un saldinātājiem;</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rPr>
        <w:t> </w:t>
      </w:r>
      <w:r w:rsidRPr="00761002">
        <w:rPr>
          <w:color w:val="414142"/>
        </w:rPr>
        <w:t>6. sieru, kurā tauku saturs sausnā nepārsniedz 45 %;</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rPr>
        <w:t> </w:t>
      </w:r>
      <w:r w:rsidRPr="00761002">
        <w:rPr>
          <w:color w:val="414142"/>
        </w:rPr>
        <w:t>7. dzērienus:</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vertAlign w:val="superscript"/>
        </w:rPr>
        <w:t> </w:t>
      </w:r>
      <w:r w:rsidRPr="00761002">
        <w:rPr>
          <w:color w:val="414142"/>
        </w:rPr>
        <w:t>7.1. dzeramo ūdeni, avota ūdeni un dabīgos minerālūdeņus, kuros minerālsāļu saturs sausajā atlikumā nepārsniedz 1500 mg/l;</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vertAlign w:val="superscript"/>
        </w:rPr>
        <w:t> </w:t>
      </w:r>
      <w:r w:rsidRPr="00761002">
        <w:rPr>
          <w:color w:val="414142"/>
        </w:rPr>
        <w:t>7.2. augļu sulas, kā arī dārzeņu sulas bez pārtikas piedevām, pievienotā cukura un sāls;</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vertAlign w:val="superscript"/>
        </w:rPr>
        <w:t> </w:t>
      </w:r>
      <w:r w:rsidRPr="00761002">
        <w:rPr>
          <w:color w:val="414142"/>
        </w:rPr>
        <w:t>7.</w:t>
      </w:r>
      <w:proofErr w:type="gramStart"/>
      <w:r w:rsidRPr="00761002">
        <w:rPr>
          <w:color w:val="414142"/>
        </w:rPr>
        <w:t xml:space="preserve">3. augļu </w:t>
      </w:r>
      <w:proofErr w:type="spellStart"/>
      <w:r w:rsidRPr="00761002">
        <w:rPr>
          <w:color w:val="414142"/>
        </w:rPr>
        <w:t>nektārus</w:t>
      </w:r>
      <w:proofErr w:type="spellEnd"/>
      <w:proofErr w:type="gramEnd"/>
      <w:r w:rsidRPr="00761002">
        <w:rPr>
          <w:color w:val="414142"/>
        </w:rPr>
        <w:t>, kuros kopējais ogļhidrātu daudzumus nepārsniedz 15 g uz 100 ml produkta, bez glikozes, glikozes-fruktozes un fruktozes-glikozes sīrupa un bez pārtikas piedevām - saldinātājiem;</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vertAlign w:val="superscript"/>
        </w:rPr>
        <w:t> </w:t>
      </w:r>
      <w:r w:rsidRPr="00761002">
        <w:rPr>
          <w:color w:val="414142"/>
        </w:rPr>
        <w:t>7.4. kas pagatavoti, izmantojot zaļo, melno un augu tēju, izņemot šķīstošo tēju;</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vertAlign w:val="superscript"/>
        </w:rPr>
        <w:t> </w:t>
      </w:r>
      <w:r w:rsidRPr="00761002">
        <w:rPr>
          <w:color w:val="414142"/>
        </w:rPr>
        <w:t>7.5. kas pagatavoti, izmantojot maltu, grauzdētu kafiju vai sausu vai pastas veida cigoriņu ekstraktu;</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vertAlign w:val="superscript"/>
        </w:rPr>
        <w:t> </w:t>
      </w:r>
      <w:r w:rsidRPr="00761002">
        <w:rPr>
          <w:color w:val="414142"/>
        </w:rPr>
        <w:t>7.6. kas pagatavoti, izmantojot kakao pulveri ar samazinātu tauku saturu, kur kakao sviesta saturs sausnā ir mazāks par 20 %, bez pārtikas piedevām - saldinātājiem;</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vertAlign w:val="superscript"/>
        </w:rPr>
        <w:t> </w:t>
      </w:r>
      <w:r w:rsidRPr="00761002">
        <w:rPr>
          <w:color w:val="414142"/>
        </w:rPr>
        <w:t>8. šokolādi, kas satur ne mazāk kā 43 % kopējās kakao sausnas, un kopējā kakao sausnā ir ne mazāk kā 26 % kakao sviesta;</w:t>
      </w:r>
    </w:p>
    <w:p w:rsidR="00761002" w:rsidRPr="00761002" w:rsidRDefault="00761002" w:rsidP="00761002">
      <w:pPr>
        <w:pStyle w:val="Paraststmeklis"/>
        <w:shd w:val="clear" w:color="auto" w:fill="FFFFFF"/>
        <w:spacing w:before="0" w:beforeAutospacing="0" w:after="0" w:afterAutospacing="0" w:line="293" w:lineRule="atLeast"/>
        <w:ind w:firstLine="300"/>
        <w:rPr>
          <w:color w:val="414142"/>
        </w:rPr>
      </w:pPr>
      <w:r w:rsidRPr="00761002">
        <w:rPr>
          <w:color w:val="414142"/>
        </w:rPr>
        <w:t>4.</w:t>
      </w:r>
      <w:r w:rsidRPr="00761002">
        <w:rPr>
          <w:color w:val="414142"/>
          <w:vertAlign w:val="superscript"/>
        </w:rPr>
        <w:t>1</w:t>
      </w:r>
      <w:r w:rsidRPr="00761002">
        <w:rPr>
          <w:rStyle w:val="apple-converted-space"/>
          <w:color w:val="414142"/>
          <w:vertAlign w:val="superscript"/>
        </w:rPr>
        <w:t> </w:t>
      </w:r>
      <w:r w:rsidRPr="00761002">
        <w:rPr>
          <w:color w:val="414142"/>
        </w:rPr>
        <w:t xml:space="preserve">9. </w:t>
      </w:r>
      <w:proofErr w:type="spellStart"/>
      <w:r w:rsidRPr="00761002">
        <w:rPr>
          <w:color w:val="414142"/>
        </w:rPr>
        <w:t>sausmaizītes</w:t>
      </w:r>
      <w:proofErr w:type="spellEnd"/>
      <w:r w:rsidRPr="00761002">
        <w:rPr>
          <w:color w:val="414142"/>
        </w:rPr>
        <w:t xml:space="preserve"> (galetes), sausiņus un barankas, kurās nav daļēji </w:t>
      </w:r>
      <w:proofErr w:type="spellStart"/>
      <w:r w:rsidRPr="00761002">
        <w:rPr>
          <w:color w:val="414142"/>
        </w:rPr>
        <w:t>hidrogenētu</w:t>
      </w:r>
      <w:proofErr w:type="spellEnd"/>
      <w:r w:rsidRPr="00761002">
        <w:rPr>
          <w:color w:val="414142"/>
        </w:rPr>
        <w:t xml:space="preserve"> augu tauku un pārtikas piedevu un kurās ir ne vairāk kā 5 g cukura uz 100 gramiem produkta</w:t>
      </w:r>
    </w:p>
    <w:p w:rsidR="00761002" w:rsidRPr="00761002" w:rsidRDefault="00761002" w:rsidP="00761002">
      <w:pPr>
        <w:shd w:val="clear" w:color="auto" w:fill="FFFFFF"/>
        <w:jc w:val="both"/>
        <w:rPr>
          <w:rFonts w:eastAsia="Times New Roman"/>
          <w:bCs/>
          <w:sz w:val="24"/>
          <w:szCs w:val="24"/>
        </w:rPr>
      </w:pPr>
    </w:p>
    <w:sectPr w:rsidR="00761002" w:rsidRPr="00761002" w:rsidSect="00822147">
      <w:footerReference w:type="default" r:id="rId15"/>
      <w:pgSz w:w="11906" w:h="16838"/>
      <w:pgMar w:top="1440" w:right="707" w:bottom="14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340" w:rsidRDefault="00581340" w:rsidP="00D32DFD">
      <w:r>
        <w:separator/>
      </w:r>
    </w:p>
  </w:endnote>
  <w:endnote w:type="continuationSeparator" w:id="0">
    <w:p w:rsidR="00581340" w:rsidRDefault="00581340" w:rsidP="00D3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909626"/>
      <w:docPartObj>
        <w:docPartGallery w:val="Page Numbers (Bottom of Page)"/>
        <w:docPartUnique/>
      </w:docPartObj>
    </w:sdtPr>
    <w:sdtEndPr/>
    <w:sdtContent>
      <w:p w:rsidR="00D32DFD" w:rsidRDefault="00D32DFD">
        <w:pPr>
          <w:pStyle w:val="Kjene"/>
          <w:jc w:val="center"/>
        </w:pPr>
        <w:r>
          <w:fldChar w:fldCharType="begin"/>
        </w:r>
        <w:r>
          <w:instrText>PAGE   \* MERGEFORMAT</w:instrText>
        </w:r>
        <w:r>
          <w:fldChar w:fldCharType="separate"/>
        </w:r>
        <w:r w:rsidR="004F4AB4">
          <w:rPr>
            <w:noProof/>
          </w:rPr>
          <w:t>1</w:t>
        </w:r>
        <w:r>
          <w:fldChar w:fldCharType="end"/>
        </w:r>
      </w:p>
    </w:sdtContent>
  </w:sdt>
  <w:p w:rsidR="00D32DFD" w:rsidRDefault="00D32DF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340" w:rsidRDefault="00581340" w:rsidP="00D32DFD">
      <w:r>
        <w:separator/>
      </w:r>
    </w:p>
  </w:footnote>
  <w:footnote w:type="continuationSeparator" w:id="0">
    <w:p w:rsidR="00581340" w:rsidRDefault="00581340" w:rsidP="00D32D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03471"/>
    <w:multiLevelType w:val="hybridMultilevel"/>
    <w:tmpl w:val="81AC2A30"/>
    <w:lvl w:ilvl="0" w:tplc="D8C6D442">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FA27286"/>
    <w:multiLevelType w:val="multilevel"/>
    <w:tmpl w:val="05F4D418"/>
    <w:lvl w:ilvl="0">
      <w:start w:val="1"/>
      <w:numFmt w:val="decimal"/>
      <w:lvlText w:val="%1."/>
      <w:lvlJc w:val="left"/>
      <w:pPr>
        <w:tabs>
          <w:tab w:val="num" w:pos="360"/>
        </w:tabs>
        <w:ind w:left="360" w:hanging="360"/>
      </w:pPr>
      <w:rPr>
        <w:rFonts w:hint="default"/>
        <w:b w:val="0"/>
      </w:rPr>
    </w:lvl>
    <w:lvl w:ilvl="1">
      <w:start w:val="2"/>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4DE63AB7"/>
    <w:multiLevelType w:val="hybridMultilevel"/>
    <w:tmpl w:val="A0FA3026"/>
    <w:lvl w:ilvl="0" w:tplc="DA3CE3AA">
      <w:start w:val="1"/>
      <w:numFmt w:val="decimal"/>
      <w:lvlText w:val="%1."/>
      <w:lvlJc w:val="left"/>
      <w:pPr>
        <w:ind w:left="426" w:hanging="360"/>
      </w:pPr>
      <w:rPr>
        <w:rFonts w:eastAsia="Times New Roman"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451"/>
    <w:rsid w:val="000700B6"/>
    <w:rsid w:val="00085AC6"/>
    <w:rsid w:val="000D1C45"/>
    <w:rsid w:val="000F57F4"/>
    <w:rsid w:val="001034BF"/>
    <w:rsid w:val="0012001E"/>
    <w:rsid w:val="00140B2B"/>
    <w:rsid w:val="00197FD9"/>
    <w:rsid w:val="001F7F07"/>
    <w:rsid w:val="00205BFD"/>
    <w:rsid w:val="002303E5"/>
    <w:rsid w:val="00267A18"/>
    <w:rsid w:val="002D2285"/>
    <w:rsid w:val="00320ECC"/>
    <w:rsid w:val="00332BF2"/>
    <w:rsid w:val="00334A83"/>
    <w:rsid w:val="00352E03"/>
    <w:rsid w:val="00362167"/>
    <w:rsid w:val="003A249D"/>
    <w:rsid w:val="00413F0B"/>
    <w:rsid w:val="00463D75"/>
    <w:rsid w:val="004F4AB4"/>
    <w:rsid w:val="00581340"/>
    <w:rsid w:val="00663B64"/>
    <w:rsid w:val="006C13CA"/>
    <w:rsid w:val="00761002"/>
    <w:rsid w:val="007E2526"/>
    <w:rsid w:val="007E2F5B"/>
    <w:rsid w:val="00801451"/>
    <w:rsid w:val="00822147"/>
    <w:rsid w:val="00825290"/>
    <w:rsid w:val="00851F73"/>
    <w:rsid w:val="00877530"/>
    <w:rsid w:val="0090279D"/>
    <w:rsid w:val="00A33809"/>
    <w:rsid w:val="00AE2334"/>
    <w:rsid w:val="00B24FC7"/>
    <w:rsid w:val="00B85550"/>
    <w:rsid w:val="00C2677D"/>
    <w:rsid w:val="00C60A74"/>
    <w:rsid w:val="00C60DD3"/>
    <w:rsid w:val="00C7602E"/>
    <w:rsid w:val="00CC423F"/>
    <w:rsid w:val="00D32DFD"/>
    <w:rsid w:val="00D519BC"/>
    <w:rsid w:val="00DA04FE"/>
    <w:rsid w:val="00DA4652"/>
    <w:rsid w:val="00DF69A6"/>
    <w:rsid w:val="00E622D0"/>
    <w:rsid w:val="00E7718E"/>
    <w:rsid w:val="00EC1D42"/>
    <w:rsid w:val="00EF2900"/>
    <w:rsid w:val="00F11D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Pr>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40B2B"/>
    <w:pPr>
      <w:ind w:left="720"/>
      <w:contextualSpacing/>
    </w:pPr>
  </w:style>
  <w:style w:type="paragraph" w:customStyle="1" w:styleId="tv213">
    <w:name w:val="tv213"/>
    <w:basedOn w:val="Parasts"/>
    <w:rsid w:val="00C2677D"/>
    <w:pPr>
      <w:spacing w:before="100" w:beforeAutospacing="1" w:after="100" w:afterAutospacing="1"/>
    </w:pPr>
    <w:rPr>
      <w:rFonts w:eastAsia="Times New Roman"/>
      <w:sz w:val="24"/>
      <w:szCs w:val="24"/>
    </w:rPr>
  </w:style>
  <w:style w:type="paragraph" w:styleId="Galvene">
    <w:name w:val="header"/>
    <w:basedOn w:val="Parasts"/>
    <w:link w:val="GalveneRakstz"/>
    <w:uiPriority w:val="99"/>
    <w:unhideWhenUsed/>
    <w:rsid w:val="00D32DFD"/>
    <w:pPr>
      <w:tabs>
        <w:tab w:val="center" w:pos="4153"/>
        <w:tab w:val="right" w:pos="8306"/>
      </w:tabs>
    </w:pPr>
  </w:style>
  <w:style w:type="character" w:customStyle="1" w:styleId="GalveneRakstz">
    <w:name w:val="Galvene Rakstz."/>
    <w:basedOn w:val="Noklusjumarindkopasfonts"/>
    <w:link w:val="Galvene"/>
    <w:uiPriority w:val="99"/>
    <w:rsid w:val="00D32DFD"/>
    <w:rPr>
      <w:lang w:eastAsia="lv-LV"/>
    </w:rPr>
  </w:style>
  <w:style w:type="paragraph" w:styleId="Kjene">
    <w:name w:val="footer"/>
    <w:basedOn w:val="Parasts"/>
    <w:link w:val="KjeneRakstz"/>
    <w:uiPriority w:val="99"/>
    <w:unhideWhenUsed/>
    <w:rsid w:val="00D32DFD"/>
    <w:pPr>
      <w:tabs>
        <w:tab w:val="center" w:pos="4153"/>
        <w:tab w:val="right" w:pos="8306"/>
      </w:tabs>
    </w:pPr>
  </w:style>
  <w:style w:type="character" w:customStyle="1" w:styleId="KjeneRakstz">
    <w:name w:val="Kājene Rakstz."/>
    <w:basedOn w:val="Noklusjumarindkopasfonts"/>
    <w:link w:val="Kjene"/>
    <w:uiPriority w:val="99"/>
    <w:rsid w:val="00D32DFD"/>
    <w:rPr>
      <w:lang w:eastAsia="lv-LV"/>
    </w:rPr>
  </w:style>
  <w:style w:type="character" w:customStyle="1" w:styleId="apple-converted-space">
    <w:name w:val="apple-converted-space"/>
    <w:basedOn w:val="Noklusjumarindkopasfonts"/>
    <w:rsid w:val="00267A18"/>
  </w:style>
  <w:style w:type="character" w:styleId="Hipersaite">
    <w:name w:val="Hyperlink"/>
    <w:basedOn w:val="Noklusjumarindkopasfonts"/>
    <w:uiPriority w:val="99"/>
    <w:semiHidden/>
    <w:unhideWhenUsed/>
    <w:rsid w:val="00267A18"/>
    <w:rPr>
      <w:color w:val="0000FF"/>
      <w:u w:val="single"/>
    </w:rPr>
  </w:style>
  <w:style w:type="paragraph" w:styleId="Paraststmeklis">
    <w:name w:val="Normal (Web)"/>
    <w:basedOn w:val="Parasts"/>
    <w:uiPriority w:val="99"/>
    <w:semiHidden/>
    <w:unhideWhenUsed/>
    <w:rsid w:val="00761002"/>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Pr>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40B2B"/>
    <w:pPr>
      <w:ind w:left="720"/>
      <w:contextualSpacing/>
    </w:pPr>
  </w:style>
  <w:style w:type="paragraph" w:customStyle="1" w:styleId="tv213">
    <w:name w:val="tv213"/>
    <w:basedOn w:val="Parasts"/>
    <w:rsid w:val="00C2677D"/>
    <w:pPr>
      <w:spacing w:before="100" w:beforeAutospacing="1" w:after="100" w:afterAutospacing="1"/>
    </w:pPr>
    <w:rPr>
      <w:rFonts w:eastAsia="Times New Roman"/>
      <w:sz w:val="24"/>
      <w:szCs w:val="24"/>
    </w:rPr>
  </w:style>
  <w:style w:type="paragraph" w:styleId="Galvene">
    <w:name w:val="header"/>
    <w:basedOn w:val="Parasts"/>
    <w:link w:val="GalveneRakstz"/>
    <w:uiPriority w:val="99"/>
    <w:unhideWhenUsed/>
    <w:rsid w:val="00D32DFD"/>
    <w:pPr>
      <w:tabs>
        <w:tab w:val="center" w:pos="4153"/>
        <w:tab w:val="right" w:pos="8306"/>
      </w:tabs>
    </w:pPr>
  </w:style>
  <w:style w:type="character" w:customStyle="1" w:styleId="GalveneRakstz">
    <w:name w:val="Galvene Rakstz."/>
    <w:basedOn w:val="Noklusjumarindkopasfonts"/>
    <w:link w:val="Galvene"/>
    <w:uiPriority w:val="99"/>
    <w:rsid w:val="00D32DFD"/>
    <w:rPr>
      <w:lang w:eastAsia="lv-LV"/>
    </w:rPr>
  </w:style>
  <w:style w:type="paragraph" w:styleId="Kjene">
    <w:name w:val="footer"/>
    <w:basedOn w:val="Parasts"/>
    <w:link w:val="KjeneRakstz"/>
    <w:uiPriority w:val="99"/>
    <w:unhideWhenUsed/>
    <w:rsid w:val="00D32DFD"/>
    <w:pPr>
      <w:tabs>
        <w:tab w:val="center" w:pos="4153"/>
        <w:tab w:val="right" w:pos="8306"/>
      </w:tabs>
    </w:pPr>
  </w:style>
  <w:style w:type="character" w:customStyle="1" w:styleId="KjeneRakstz">
    <w:name w:val="Kājene Rakstz."/>
    <w:basedOn w:val="Noklusjumarindkopasfonts"/>
    <w:link w:val="Kjene"/>
    <w:uiPriority w:val="99"/>
    <w:rsid w:val="00D32DFD"/>
    <w:rPr>
      <w:lang w:eastAsia="lv-LV"/>
    </w:rPr>
  </w:style>
  <w:style w:type="character" w:customStyle="1" w:styleId="apple-converted-space">
    <w:name w:val="apple-converted-space"/>
    <w:basedOn w:val="Noklusjumarindkopasfonts"/>
    <w:rsid w:val="00267A18"/>
  </w:style>
  <w:style w:type="character" w:styleId="Hipersaite">
    <w:name w:val="Hyperlink"/>
    <w:basedOn w:val="Noklusjumarindkopasfonts"/>
    <w:uiPriority w:val="99"/>
    <w:semiHidden/>
    <w:unhideWhenUsed/>
    <w:rsid w:val="00267A18"/>
    <w:rPr>
      <w:color w:val="0000FF"/>
      <w:u w:val="single"/>
    </w:rPr>
  </w:style>
  <w:style w:type="paragraph" w:styleId="Paraststmeklis">
    <w:name w:val="Normal (Web)"/>
    <w:basedOn w:val="Parasts"/>
    <w:uiPriority w:val="99"/>
    <w:semiHidden/>
    <w:unhideWhenUsed/>
    <w:rsid w:val="00761002"/>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34626">
      <w:bodyDiv w:val="1"/>
      <w:marLeft w:val="0"/>
      <w:marRight w:val="0"/>
      <w:marTop w:val="0"/>
      <w:marBottom w:val="0"/>
      <w:divBdr>
        <w:top w:val="none" w:sz="0" w:space="0" w:color="auto"/>
        <w:left w:val="none" w:sz="0" w:space="0" w:color="auto"/>
        <w:bottom w:val="none" w:sz="0" w:space="0" w:color="auto"/>
        <w:right w:val="none" w:sz="0" w:space="0" w:color="auto"/>
      </w:divBdr>
      <w:divsChild>
        <w:div w:id="975716735">
          <w:marLeft w:val="0"/>
          <w:marRight w:val="0"/>
          <w:marTop w:val="480"/>
          <w:marBottom w:val="240"/>
          <w:divBdr>
            <w:top w:val="none" w:sz="0" w:space="0" w:color="auto"/>
            <w:left w:val="none" w:sz="0" w:space="0" w:color="auto"/>
            <w:bottom w:val="none" w:sz="0" w:space="0" w:color="auto"/>
            <w:right w:val="none" w:sz="0" w:space="0" w:color="auto"/>
          </w:divBdr>
        </w:div>
        <w:div w:id="1333337771">
          <w:marLeft w:val="0"/>
          <w:marRight w:val="0"/>
          <w:marTop w:val="0"/>
          <w:marBottom w:val="567"/>
          <w:divBdr>
            <w:top w:val="none" w:sz="0" w:space="0" w:color="auto"/>
            <w:left w:val="none" w:sz="0" w:space="0" w:color="auto"/>
            <w:bottom w:val="none" w:sz="0" w:space="0" w:color="auto"/>
            <w:right w:val="none" w:sz="0" w:space="0" w:color="auto"/>
          </w:divBdr>
        </w:div>
      </w:divsChild>
    </w:div>
    <w:div w:id="794638476">
      <w:bodyDiv w:val="1"/>
      <w:marLeft w:val="0"/>
      <w:marRight w:val="0"/>
      <w:marTop w:val="0"/>
      <w:marBottom w:val="0"/>
      <w:divBdr>
        <w:top w:val="none" w:sz="0" w:space="0" w:color="auto"/>
        <w:left w:val="none" w:sz="0" w:space="0" w:color="auto"/>
        <w:bottom w:val="none" w:sz="0" w:space="0" w:color="auto"/>
        <w:right w:val="none" w:sz="0" w:space="0" w:color="auto"/>
      </w:divBdr>
    </w:div>
    <w:div w:id="1461343882">
      <w:bodyDiv w:val="1"/>
      <w:marLeft w:val="0"/>
      <w:marRight w:val="0"/>
      <w:marTop w:val="0"/>
      <w:marBottom w:val="0"/>
      <w:divBdr>
        <w:top w:val="none" w:sz="0" w:space="0" w:color="auto"/>
        <w:left w:val="none" w:sz="0" w:space="0" w:color="auto"/>
        <w:bottom w:val="none" w:sz="0" w:space="0" w:color="auto"/>
        <w:right w:val="none" w:sz="0" w:space="0" w:color="auto"/>
      </w:divBdr>
    </w:div>
    <w:div w:id="1783303168">
      <w:bodyDiv w:val="1"/>
      <w:marLeft w:val="0"/>
      <w:marRight w:val="0"/>
      <w:marTop w:val="0"/>
      <w:marBottom w:val="0"/>
      <w:divBdr>
        <w:top w:val="none" w:sz="0" w:space="0" w:color="auto"/>
        <w:left w:val="none" w:sz="0" w:space="0" w:color="auto"/>
        <w:bottom w:val="none" w:sz="0" w:space="0" w:color="auto"/>
        <w:right w:val="none" w:sz="0" w:space="0" w:color="auto"/>
      </w:divBdr>
      <w:divsChild>
        <w:div w:id="1036733098">
          <w:marLeft w:val="0"/>
          <w:marRight w:val="0"/>
          <w:marTop w:val="480"/>
          <w:marBottom w:val="240"/>
          <w:divBdr>
            <w:top w:val="none" w:sz="0" w:space="0" w:color="auto"/>
            <w:left w:val="none" w:sz="0" w:space="0" w:color="auto"/>
            <w:bottom w:val="none" w:sz="0" w:space="0" w:color="auto"/>
            <w:right w:val="none" w:sz="0" w:space="0" w:color="auto"/>
          </w:divBdr>
        </w:div>
        <w:div w:id="1884436160">
          <w:marLeft w:val="0"/>
          <w:marRight w:val="0"/>
          <w:marTop w:val="0"/>
          <w:marBottom w:val="567"/>
          <w:divBdr>
            <w:top w:val="none" w:sz="0" w:space="0" w:color="auto"/>
            <w:left w:val="none" w:sz="0" w:space="0" w:color="auto"/>
            <w:bottom w:val="none" w:sz="0" w:space="0" w:color="auto"/>
            <w:right w:val="none" w:sz="0" w:space="0" w:color="auto"/>
          </w:divBdr>
        </w:div>
      </w:divsChild>
    </w:div>
    <w:div w:id="2131976506">
      <w:bodyDiv w:val="1"/>
      <w:marLeft w:val="0"/>
      <w:marRight w:val="0"/>
      <w:marTop w:val="0"/>
      <w:marBottom w:val="0"/>
      <w:divBdr>
        <w:top w:val="none" w:sz="0" w:space="0" w:color="auto"/>
        <w:left w:val="none" w:sz="0" w:space="0" w:color="auto"/>
        <w:bottom w:val="none" w:sz="0" w:space="0" w:color="auto"/>
        <w:right w:val="none" w:sz="0" w:space="0" w:color="auto"/>
      </w:divBdr>
      <w:divsChild>
        <w:div w:id="1465271294">
          <w:marLeft w:val="0"/>
          <w:marRight w:val="0"/>
          <w:marTop w:val="0"/>
          <w:marBottom w:val="0"/>
          <w:divBdr>
            <w:top w:val="none" w:sz="0" w:space="0" w:color="auto"/>
            <w:left w:val="none" w:sz="0" w:space="0" w:color="auto"/>
            <w:bottom w:val="none" w:sz="0" w:space="0" w:color="auto"/>
            <w:right w:val="none" w:sz="0" w:space="0" w:color="auto"/>
          </w:divBdr>
        </w:div>
        <w:div w:id="338896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kumi.lv/doc.php?id=23030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doc.php?id=27543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ta/id/50759-izglitibas-likum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likumi.lv/ta/id/50759-izglitibas-likums" TargetMode="External"/><Relationship Id="rId4" Type="http://schemas.microsoft.com/office/2007/relationships/stylesWithEffects" Target="stylesWithEffects.xml"/><Relationship Id="rId9" Type="http://schemas.openxmlformats.org/officeDocument/2006/relationships/hyperlink" Target="http://likumi.lv/ta/id/20243-visparejas-izglitibas-likums" TargetMode="External"/><Relationship Id="rId14" Type="http://schemas.openxmlformats.org/officeDocument/2006/relationships/hyperlink" Target="http://www.likumi.lv/doc.php?id=230308"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21F87-28E3-4DF0-A81D-F752B22BB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17629</Words>
  <Characters>10050</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2</cp:revision>
  <cp:lastPrinted>2015-08-24T14:28:00Z</cp:lastPrinted>
  <dcterms:created xsi:type="dcterms:W3CDTF">2015-08-27T08:07:00Z</dcterms:created>
  <dcterms:modified xsi:type="dcterms:W3CDTF">2015-08-27T08:07:00Z</dcterms:modified>
</cp:coreProperties>
</file>