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02E" w:rsidRPr="00B44256" w:rsidRDefault="00257056" w:rsidP="00257056">
      <w:pPr>
        <w:jc w:val="center"/>
        <w:rPr>
          <w:b/>
          <w:sz w:val="28"/>
          <w:szCs w:val="24"/>
        </w:rPr>
      </w:pPr>
      <w:r w:rsidRPr="00B44256">
        <w:rPr>
          <w:b/>
          <w:sz w:val="28"/>
          <w:szCs w:val="24"/>
        </w:rPr>
        <w:t>Par ģerboņa izmantošanu izglītības iestādes zīmogā</w:t>
      </w:r>
    </w:p>
    <w:p w:rsidR="00257056" w:rsidRDefault="00257056" w:rsidP="00257056">
      <w:pPr>
        <w:jc w:val="center"/>
        <w:rPr>
          <w:sz w:val="24"/>
          <w:szCs w:val="24"/>
        </w:rPr>
      </w:pPr>
    </w:p>
    <w:p w:rsidR="00257056" w:rsidRPr="00970440" w:rsidRDefault="00257056" w:rsidP="00257056">
      <w:pPr>
        <w:jc w:val="both"/>
        <w:rPr>
          <w:b/>
          <w:sz w:val="24"/>
          <w:szCs w:val="24"/>
          <w:u w:val="single"/>
        </w:rPr>
      </w:pPr>
      <w:r w:rsidRPr="00970440">
        <w:rPr>
          <w:b/>
          <w:sz w:val="24"/>
          <w:szCs w:val="24"/>
          <w:u w:val="single"/>
        </w:rPr>
        <w:t>Tukuma novada ģerbonis</w:t>
      </w:r>
    </w:p>
    <w:p w:rsidR="00257056" w:rsidRDefault="00257056" w:rsidP="00257056">
      <w:pPr>
        <w:jc w:val="both"/>
        <w:rPr>
          <w:sz w:val="24"/>
          <w:szCs w:val="24"/>
        </w:rPr>
      </w:pPr>
    </w:p>
    <w:p w:rsidR="00257056" w:rsidRPr="00257056" w:rsidRDefault="00257056" w:rsidP="00257056">
      <w:pPr>
        <w:autoSpaceDE w:val="0"/>
        <w:autoSpaceDN w:val="0"/>
        <w:adjustRightInd w:val="0"/>
        <w:jc w:val="both"/>
        <w:rPr>
          <w:bCs/>
        </w:rPr>
      </w:pPr>
      <w:r>
        <w:rPr>
          <w:sz w:val="24"/>
          <w:szCs w:val="24"/>
        </w:rPr>
        <w:t xml:space="preserve">Saskaņā ar Tukuma novada Domes </w:t>
      </w:r>
      <w:r>
        <w:t>2015.gada 30.aprīļa saistošo noteikumu Nr. 13</w:t>
      </w:r>
      <w:proofErr w:type="gramStart"/>
      <w:r>
        <w:t xml:space="preserve">  </w:t>
      </w:r>
      <w:proofErr w:type="gramEnd"/>
      <w:r>
        <w:t>“</w:t>
      </w:r>
      <w:r w:rsidRPr="00863FD1">
        <w:rPr>
          <w:b/>
          <w:bCs/>
        </w:rPr>
        <w:t xml:space="preserve">Par </w:t>
      </w:r>
      <w:r>
        <w:rPr>
          <w:b/>
          <w:bCs/>
        </w:rPr>
        <w:t>T</w:t>
      </w:r>
      <w:r w:rsidRPr="00863FD1">
        <w:rPr>
          <w:b/>
          <w:bCs/>
        </w:rPr>
        <w:t>ukuma novada simboliku</w:t>
      </w:r>
      <w:r>
        <w:rPr>
          <w:b/>
          <w:bCs/>
        </w:rPr>
        <w:t xml:space="preserve">” </w:t>
      </w:r>
      <w:r w:rsidRPr="00257056">
        <w:rPr>
          <w:bCs/>
        </w:rPr>
        <w:t>3.3. apakšpunktu</w:t>
      </w:r>
      <w:r>
        <w:rPr>
          <w:bCs/>
        </w:rPr>
        <w:t xml:space="preserve"> Tukuma novada ģerboņa melnbaltajā versijā ir tikai kontūrzīmējums</w:t>
      </w:r>
      <w:r w:rsidRPr="00257056">
        <w:rPr>
          <w:bCs/>
        </w:rPr>
        <w:t xml:space="preserve">  (pieejami: </w:t>
      </w:r>
      <w:r w:rsidRPr="00257056">
        <w:rPr>
          <w:bCs/>
        </w:rPr>
        <w:t xml:space="preserve"> </w:t>
      </w:r>
      <w:hyperlink r:id="rId5" w:history="1">
        <w:r w:rsidRPr="00C23877">
          <w:rPr>
            <w:rStyle w:val="Hipersaite"/>
            <w:bCs/>
          </w:rPr>
          <w:t>http://tukums.lv/lv/tukuma-novada-pasvaldiba-1/normativie-akti/saistosie-noteikumi</w:t>
        </w:r>
      </w:hyperlink>
      <w:r>
        <w:rPr>
          <w:bCs/>
        </w:rPr>
        <w:t xml:space="preserve"> ) .</w:t>
      </w:r>
    </w:p>
    <w:p w:rsidR="00257056" w:rsidRDefault="00257056" w:rsidP="00257056">
      <w:pPr>
        <w:jc w:val="both"/>
        <w:rPr>
          <w:sz w:val="24"/>
          <w:szCs w:val="24"/>
        </w:rPr>
      </w:pPr>
    </w:p>
    <w:p w:rsidR="00257056" w:rsidRDefault="00257056" w:rsidP="00257056">
      <w:pPr>
        <w:jc w:val="both"/>
        <w:rPr>
          <w:sz w:val="24"/>
          <w:szCs w:val="24"/>
        </w:rPr>
      </w:pPr>
    </w:p>
    <w:p w:rsidR="00257056" w:rsidRDefault="00257056" w:rsidP="00257056">
      <w:pPr>
        <w:jc w:val="both"/>
        <w:rPr>
          <w:sz w:val="24"/>
          <w:szCs w:val="24"/>
        </w:rPr>
      </w:pPr>
      <w:r w:rsidRPr="00257056">
        <w:rPr>
          <w:rFonts w:eastAsia="Times New Roman"/>
          <w:noProof/>
          <w:sz w:val="24"/>
          <w:szCs w:val="24"/>
        </w:rPr>
        <w:drawing>
          <wp:inline distT="0" distB="0" distL="0" distR="0" wp14:anchorId="25ACDD28" wp14:editId="73AD111C">
            <wp:extent cx="2028825" cy="2362200"/>
            <wp:effectExtent l="0" t="0" r="9525" b="0"/>
            <wp:docPr id="1" name="Picture 19" descr="kontuur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ontuur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440" w:rsidRDefault="00970440" w:rsidP="00257056">
      <w:pPr>
        <w:jc w:val="both"/>
        <w:rPr>
          <w:sz w:val="24"/>
          <w:szCs w:val="24"/>
        </w:rPr>
      </w:pPr>
    </w:p>
    <w:p w:rsidR="00970440" w:rsidRDefault="00970440" w:rsidP="00257056">
      <w:pPr>
        <w:jc w:val="both"/>
        <w:rPr>
          <w:sz w:val="24"/>
          <w:szCs w:val="24"/>
        </w:rPr>
      </w:pPr>
    </w:p>
    <w:p w:rsidR="00970440" w:rsidRPr="00970440" w:rsidRDefault="00970440" w:rsidP="00257056">
      <w:pPr>
        <w:jc w:val="both"/>
        <w:rPr>
          <w:b/>
          <w:sz w:val="24"/>
          <w:szCs w:val="24"/>
          <w:u w:val="single"/>
        </w:rPr>
      </w:pPr>
      <w:r w:rsidRPr="00970440">
        <w:rPr>
          <w:b/>
          <w:sz w:val="24"/>
          <w:szCs w:val="24"/>
          <w:u w:val="single"/>
        </w:rPr>
        <w:t>Mazais valsts ģerbonis</w:t>
      </w:r>
    </w:p>
    <w:p w:rsidR="00970440" w:rsidRDefault="00970440" w:rsidP="00257056">
      <w:pPr>
        <w:jc w:val="both"/>
        <w:rPr>
          <w:sz w:val="24"/>
          <w:szCs w:val="24"/>
        </w:rPr>
      </w:pPr>
    </w:p>
    <w:p w:rsidR="00970440" w:rsidRDefault="00970440" w:rsidP="002570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Mazo valsts ģerboni izmanto </w:t>
      </w:r>
      <w:r w:rsidR="00B44256">
        <w:rPr>
          <w:sz w:val="24"/>
          <w:szCs w:val="24"/>
        </w:rPr>
        <w:t xml:space="preserve">saskaņā ar </w:t>
      </w:r>
      <w:r>
        <w:rPr>
          <w:sz w:val="24"/>
          <w:szCs w:val="24"/>
        </w:rPr>
        <w:t>likuma “Par Latvijas valsts ģerboni</w:t>
      </w:r>
      <w:r w:rsidR="00B44256">
        <w:rPr>
          <w:sz w:val="24"/>
          <w:szCs w:val="24"/>
        </w:rPr>
        <w:t>” 4.panta nosacījumiem -</w:t>
      </w:r>
      <w:proofErr w:type="gramStart"/>
      <w:r w:rsidR="00B44256">
        <w:rPr>
          <w:sz w:val="24"/>
          <w:szCs w:val="24"/>
        </w:rPr>
        <w:t xml:space="preserve"> .</w:t>
      </w:r>
      <w:proofErr w:type="gramEnd"/>
      <w:r w:rsidR="00B4425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44256" w:rsidRPr="00B44256">
        <w:rPr>
          <w:sz w:val="24"/>
          <w:szCs w:val="24"/>
        </w:rPr>
        <w:t>mazā valsts ģerboņa kontūrzīmējumam</w:t>
      </w:r>
      <w:r w:rsidR="00B44256" w:rsidRPr="00B44256">
        <w:rPr>
          <w:sz w:val="24"/>
          <w:szCs w:val="24"/>
        </w:rPr>
        <w:t xml:space="preserve"> </w:t>
      </w:r>
      <w:r w:rsidR="00B44256" w:rsidRPr="00B44256">
        <w:rPr>
          <w:sz w:val="24"/>
          <w:szCs w:val="24"/>
        </w:rPr>
        <w:t>jāatbilst attiecīgā ģerboņa aprakstam, kā arī pamatā jāsakrīt ar likumam pievienotajiem attēliem tā</w:t>
      </w:r>
      <w:r w:rsidR="00B44256" w:rsidRPr="00B44256">
        <w:rPr>
          <w:sz w:val="24"/>
          <w:szCs w:val="24"/>
        </w:rPr>
        <w:t> </w:t>
      </w:r>
      <w:hyperlink r:id="rId7" w:anchor="piel3" w:tgtFrame="_blank" w:history="1">
        <w:r w:rsidR="00B44256" w:rsidRPr="00B44256">
          <w:rPr>
            <w:sz w:val="24"/>
            <w:szCs w:val="24"/>
          </w:rPr>
          <w:t>3.pielikumā</w:t>
        </w:r>
      </w:hyperlink>
      <w:r w:rsidR="00B44256">
        <w:rPr>
          <w:sz w:val="24"/>
          <w:szCs w:val="24"/>
        </w:rPr>
        <w:t xml:space="preserve">. (pieejams: </w:t>
      </w:r>
      <w:hyperlink r:id="rId8" w:history="1">
        <w:r w:rsidR="00B44256" w:rsidRPr="00C23877">
          <w:rPr>
            <w:rStyle w:val="Hipersaite"/>
            <w:sz w:val="24"/>
            <w:szCs w:val="24"/>
          </w:rPr>
          <w:t>http://likumi.lv/doc.php?id=47133#piel3&amp;pd=1</w:t>
        </w:r>
      </w:hyperlink>
      <w:r w:rsidR="00B44256">
        <w:rPr>
          <w:sz w:val="24"/>
          <w:szCs w:val="24"/>
        </w:rPr>
        <w:t xml:space="preserve"> </w:t>
      </w:r>
    </w:p>
    <w:p w:rsidR="00B44256" w:rsidRDefault="00B44256" w:rsidP="00257056">
      <w:pPr>
        <w:jc w:val="both"/>
        <w:rPr>
          <w:sz w:val="24"/>
          <w:szCs w:val="24"/>
        </w:rPr>
      </w:pPr>
    </w:p>
    <w:p w:rsidR="00970440" w:rsidRPr="00257056" w:rsidRDefault="00970440" w:rsidP="00257056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476500" cy="3749040"/>
            <wp:effectExtent l="0" t="0" r="0" b="3810"/>
            <wp:docPr id="2" name="Attēls 2" descr="http://www.lv.lv/wwwraksti/2002/168/B168/PIE2L222/312L2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v.lv/wwwraksti/2002/168/B168/PIE2L222/312L22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0440" w:rsidRPr="00257056" w:rsidSect="00B44256">
      <w:pgSz w:w="11906" w:h="16838"/>
      <w:pgMar w:top="851" w:right="566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056"/>
    <w:rsid w:val="00257056"/>
    <w:rsid w:val="0087641A"/>
    <w:rsid w:val="00970440"/>
    <w:rsid w:val="00B44256"/>
    <w:rsid w:val="00C7602E"/>
    <w:rsid w:val="00CA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57056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5705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57056"/>
    <w:rPr>
      <w:rFonts w:ascii="Tahoma" w:hAnsi="Tahoma" w:cs="Tahoma"/>
      <w:sz w:val="16"/>
      <w:szCs w:val="16"/>
      <w:lang w:eastAsia="lv-LV"/>
    </w:rPr>
  </w:style>
  <w:style w:type="character" w:customStyle="1" w:styleId="apple-converted-space">
    <w:name w:val="apple-converted-space"/>
    <w:basedOn w:val="Noklusjumarindkopasfonts"/>
    <w:rsid w:val="009704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57056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5705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57056"/>
    <w:rPr>
      <w:rFonts w:ascii="Tahoma" w:hAnsi="Tahoma" w:cs="Tahoma"/>
      <w:sz w:val="16"/>
      <w:szCs w:val="16"/>
      <w:lang w:eastAsia="lv-LV"/>
    </w:rPr>
  </w:style>
  <w:style w:type="character" w:customStyle="1" w:styleId="apple-converted-space">
    <w:name w:val="apple-converted-space"/>
    <w:basedOn w:val="Noklusjumarindkopasfonts"/>
    <w:rsid w:val="00970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doc.php?id=47133#piel3&amp;pd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kumi.lv/doc.php?id=4713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tukums.lv/lv/tukuma-novada-pasvaldiba-1/normativie-akti/saistosie-noteikum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Lietotajs</cp:lastModifiedBy>
  <cp:revision>1</cp:revision>
  <cp:lastPrinted>2016-02-05T06:59:00Z</cp:lastPrinted>
  <dcterms:created xsi:type="dcterms:W3CDTF">2016-02-05T06:44:00Z</dcterms:created>
  <dcterms:modified xsi:type="dcterms:W3CDTF">2016-02-05T06:59:00Z</dcterms:modified>
</cp:coreProperties>
</file>