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B0" w:rsidRPr="005E2EB0" w:rsidRDefault="005E2EB0" w:rsidP="005E2EB0">
      <w:pPr>
        <w:shd w:val="clear" w:color="auto" w:fill="FFFFFF"/>
        <w:spacing w:line="240" w:lineRule="auto"/>
        <w:jc w:val="center"/>
        <w:rPr>
          <w:rFonts w:ascii="Times New Roman" w:eastAsia="Times New Roman" w:hAnsi="Times New Roman" w:cs="Times New Roman"/>
          <w:b/>
          <w:bCs/>
          <w:color w:val="414142"/>
          <w:sz w:val="24"/>
          <w:szCs w:val="24"/>
        </w:rPr>
      </w:pPr>
      <w:bookmarkStart w:id="0" w:name="_GoBack"/>
      <w:bookmarkEnd w:id="0"/>
      <w:r w:rsidRPr="005E2EB0">
        <w:rPr>
          <w:rFonts w:ascii="Times New Roman" w:eastAsia="Times New Roman" w:hAnsi="Times New Roman" w:cs="Times New Roman"/>
          <w:b/>
          <w:bCs/>
          <w:color w:val="414142"/>
          <w:sz w:val="24"/>
          <w:szCs w:val="24"/>
        </w:rPr>
        <w:t>Vispārējās </w:t>
      </w:r>
      <w:hyperlink r:id="rId7" w:tgtFrame="_blank" w:history="1">
        <w:r w:rsidRPr="005E2EB0">
          <w:rPr>
            <w:rFonts w:ascii="Times New Roman" w:eastAsia="Times New Roman" w:hAnsi="Times New Roman" w:cs="Times New Roman"/>
            <w:b/>
            <w:bCs/>
            <w:color w:val="0000FF"/>
            <w:sz w:val="24"/>
            <w:szCs w:val="24"/>
            <w:u w:val="single"/>
          </w:rPr>
          <w:t>izglītības likums</w:t>
        </w:r>
      </w:hyperlink>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1" w:name="n1"/>
      <w:bookmarkEnd w:id="1"/>
      <w:r w:rsidRPr="005E2EB0">
        <w:rPr>
          <w:rFonts w:ascii="Times New Roman" w:eastAsia="Times New Roman" w:hAnsi="Times New Roman" w:cs="Times New Roman"/>
          <w:b/>
          <w:bCs/>
          <w:color w:val="414142"/>
          <w:sz w:val="24"/>
          <w:szCs w:val="24"/>
        </w:rPr>
        <w:t>I nodaļa </w:t>
      </w:r>
      <w:r w:rsidRPr="005E2EB0">
        <w:rPr>
          <w:rFonts w:ascii="Times New Roman" w:eastAsia="Times New Roman" w:hAnsi="Times New Roman" w:cs="Times New Roman"/>
          <w:b/>
          <w:bCs/>
          <w:color w:val="414142"/>
          <w:sz w:val="24"/>
          <w:szCs w:val="24"/>
        </w:rPr>
        <w:br/>
        <w:t>Vispārīgie noteikumi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 w:name="p1"/>
      <w:bookmarkStart w:id="3" w:name="p-475714"/>
      <w:bookmarkEnd w:id="2"/>
      <w:bookmarkEnd w:id="3"/>
      <w:r w:rsidRPr="005E2EB0">
        <w:rPr>
          <w:rFonts w:ascii="Times New Roman" w:eastAsia="Times New Roman" w:hAnsi="Times New Roman" w:cs="Times New Roman"/>
          <w:b/>
          <w:bCs/>
          <w:color w:val="414142"/>
          <w:sz w:val="24"/>
          <w:szCs w:val="24"/>
        </w:rPr>
        <w:t>1.pants. Likumā lietotie termini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Likumā lietotie termini atbilst </w:t>
      </w:r>
      <w:hyperlink r:id="rId8" w:tgtFrame="_blank" w:history="1">
        <w:r w:rsidRPr="005E2EB0">
          <w:rPr>
            <w:rFonts w:ascii="Times New Roman" w:eastAsia="Times New Roman" w:hAnsi="Times New Roman" w:cs="Times New Roman"/>
            <w:color w:val="16497B"/>
            <w:sz w:val="24"/>
            <w:szCs w:val="24"/>
          </w:rPr>
          <w:t>Izglītības likumā</w:t>
        </w:r>
      </w:hyperlink>
      <w:r w:rsidRPr="005E2EB0">
        <w:rPr>
          <w:rFonts w:ascii="Times New Roman" w:eastAsia="Times New Roman" w:hAnsi="Times New Roman" w:cs="Times New Roman"/>
          <w:color w:val="414142"/>
          <w:sz w:val="24"/>
          <w:szCs w:val="24"/>
        </w:rPr>
        <w:t> lietotajiem terminiem, ja šajā likumā nav noteikts citādi.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Likumā ir lietoti šādi termini: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w:t>
      </w:r>
      <w:r w:rsidRPr="005E2EB0">
        <w:rPr>
          <w:rFonts w:ascii="Times New Roman" w:eastAsia="Times New Roman" w:hAnsi="Times New Roman" w:cs="Times New Roman"/>
          <w:b/>
          <w:bCs/>
          <w:color w:val="414142"/>
          <w:sz w:val="24"/>
          <w:szCs w:val="24"/>
        </w:rPr>
        <w:t>apliecība par pamatizglītību</w:t>
      </w:r>
      <w:r w:rsidRPr="005E2EB0">
        <w:rPr>
          <w:rFonts w:ascii="Times New Roman" w:eastAsia="Times New Roman" w:hAnsi="Times New Roman" w:cs="Times New Roman"/>
          <w:color w:val="414142"/>
          <w:sz w:val="24"/>
          <w:szCs w:val="24"/>
        </w:rPr>
        <w:t> — izglītības dokuments, kas apliecina pamatizglītības programmas apguvi;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w:t>
      </w:r>
      <w:r w:rsidRPr="005E2EB0">
        <w:rPr>
          <w:rFonts w:ascii="Times New Roman" w:eastAsia="Times New Roman" w:hAnsi="Times New Roman" w:cs="Times New Roman"/>
          <w:b/>
          <w:bCs/>
          <w:color w:val="414142"/>
          <w:sz w:val="24"/>
          <w:szCs w:val="24"/>
        </w:rPr>
        <w:t>atestāts par vispārējo vidējo izglītību</w:t>
      </w:r>
      <w:r w:rsidRPr="005E2EB0">
        <w:rPr>
          <w:rFonts w:ascii="Times New Roman" w:eastAsia="Times New Roman" w:hAnsi="Times New Roman" w:cs="Times New Roman"/>
          <w:color w:val="414142"/>
          <w:sz w:val="24"/>
          <w:szCs w:val="24"/>
        </w:rPr>
        <w:t> — izglītības dokuments, kas apliecina vispārējās vidējās izglītības programmas apguvi;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w:t>
      </w:r>
      <w:r w:rsidRPr="005E2EB0">
        <w:rPr>
          <w:rFonts w:ascii="Times New Roman" w:eastAsia="Times New Roman" w:hAnsi="Times New Roman" w:cs="Times New Roman"/>
          <w:b/>
          <w:bCs/>
          <w:color w:val="414142"/>
          <w:sz w:val="24"/>
          <w:szCs w:val="24"/>
        </w:rPr>
        <w:t> liecība</w:t>
      </w:r>
      <w:r w:rsidRPr="005E2EB0">
        <w:rPr>
          <w:rFonts w:ascii="Times New Roman" w:eastAsia="Times New Roman" w:hAnsi="Times New Roman" w:cs="Times New Roman"/>
          <w:color w:val="414142"/>
          <w:sz w:val="24"/>
          <w:szCs w:val="24"/>
        </w:rPr>
        <w:t> — dokuments, kas apliecina pamatizglītības vai vispārējās vidējās izglītības programmas daļas apguvi;</w:t>
      </w:r>
    </w:p>
    <w:p w:rsidR="005E2EB0" w:rsidRPr="005E2EB0" w:rsidRDefault="005E2EB0" w:rsidP="001E2A66">
      <w:pPr>
        <w:shd w:val="clear" w:color="auto" w:fill="FFFFFF"/>
        <w:tabs>
          <w:tab w:val="center" w:pos="5145"/>
        </w:tabs>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w:t>
      </w:r>
      <w:r w:rsidRPr="005E2EB0">
        <w:rPr>
          <w:rFonts w:ascii="Times New Roman" w:eastAsia="Times New Roman" w:hAnsi="Times New Roman" w:cs="Times New Roman"/>
          <w:i/>
          <w:iCs/>
          <w:color w:val="414142"/>
          <w:sz w:val="24"/>
          <w:szCs w:val="24"/>
        </w:rPr>
        <w:t>(izslēgts ar </w:t>
      </w:r>
      <w:hyperlink r:id="rId9" w:tgtFrame="_blank" w:history="1">
        <w:r w:rsidRPr="005E2EB0">
          <w:rPr>
            <w:rFonts w:ascii="Times New Roman" w:eastAsia="Times New Roman" w:hAnsi="Times New Roman" w:cs="Times New Roman"/>
            <w:i/>
            <w:iCs/>
            <w:color w:val="16497B"/>
            <w:sz w:val="24"/>
            <w:szCs w:val="24"/>
          </w:rPr>
          <w:t>09.07.2013</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r w:rsidR="001E2A66">
        <w:rPr>
          <w:rFonts w:ascii="Times New Roman" w:eastAsia="Times New Roman" w:hAnsi="Times New Roman" w:cs="Times New Roman"/>
          <w:color w:val="414142"/>
          <w:sz w:val="24"/>
          <w:szCs w:val="24"/>
        </w:rPr>
        <w:tab/>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w:t>
      </w:r>
      <w:r w:rsidRPr="005E2EB0">
        <w:rPr>
          <w:rFonts w:ascii="Times New Roman" w:eastAsia="Times New Roman" w:hAnsi="Times New Roman" w:cs="Times New Roman"/>
          <w:b/>
          <w:bCs/>
          <w:color w:val="414142"/>
          <w:sz w:val="24"/>
          <w:szCs w:val="24"/>
        </w:rPr>
        <w:t>mācību priekšmets</w:t>
      </w:r>
      <w:r w:rsidRPr="005E2EB0">
        <w:rPr>
          <w:rFonts w:ascii="Times New Roman" w:eastAsia="Times New Roman" w:hAnsi="Times New Roman" w:cs="Times New Roman"/>
          <w:color w:val="414142"/>
          <w:sz w:val="24"/>
          <w:szCs w:val="24"/>
        </w:rPr>
        <w:t> — noteiktas izglītības programmas ietvaros apgūstama zināšanu, prasmju un attieksmju sistēma, kas izstrādāta atbilstoši kādai zinātnes, tehnikas vai mākslas nozarei, ņemot vērā zinātniski pamatotas izglītojamā vecumposma īpatnības;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w:t>
      </w:r>
      <w:r w:rsidRPr="005E2EB0">
        <w:rPr>
          <w:rFonts w:ascii="Times New Roman" w:eastAsia="Times New Roman" w:hAnsi="Times New Roman" w:cs="Times New Roman"/>
          <w:b/>
          <w:bCs/>
          <w:color w:val="414142"/>
          <w:sz w:val="24"/>
          <w:szCs w:val="24"/>
        </w:rPr>
        <w:t>mācību stundu (nodarbību) slodze</w:t>
      </w:r>
      <w:r w:rsidRPr="005E2EB0">
        <w:rPr>
          <w:rFonts w:ascii="Times New Roman" w:eastAsia="Times New Roman" w:hAnsi="Times New Roman" w:cs="Times New Roman"/>
          <w:color w:val="414142"/>
          <w:sz w:val="24"/>
          <w:szCs w:val="24"/>
        </w:rPr>
        <w:t> — izglītības programmā ietvertais regulāri apmeklējamo mācību priekšmetu stundu skaits mācību nedēļā;</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7)</w:t>
      </w:r>
      <w:r w:rsidRPr="005E2EB0">
        <w:rPr>
          <w:rFonts w:ascii="Times New Roman" w:eastAsia="Times New Roman" w:hAnsi="Times New Roman" w:cs="Times New Roman"/>
          <w:b/>
          <w:bCs/>
          <w:color w:val="414142"/>
          <w:sz w:val="24"/>
          <w:szCs w:val="24"/>
        </w:rPr>
        <w:t> pedagoģiskā korekcija </w:t>
      </w:r>
      <w:r w:rsidRPr="005E2EB0">
        <w:rPr>
          <w:rFonts w:ascii="Times New Roman" w:eastAsia="Times New Roman" w:hAnsi="Times New Roman" w:cs="Times New Roman"/>
          <w:color w:val="414142"/>
          <w:sz w:val="24"/>
          <w:szCs w:val="24"/>
        </w:rPr>
        <w:t>— izglītības programma, kas metodiski un organizatoriski pielāgota personām obligātās izglītības vecumā, kurām nepieciešams papildināt zināšanas pamatizglītības programmas ietvaros;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8) </w:t>
      </w:r>
      <w:r w:rsidRPr="005E2EB0">
        <w:rPr>
          <w:rFonts w:ascii="Times New Roman" w:eastAsia="Times New Roman" w:hAnsi="Times New Roman" w:cs="Times New Roman"/>
          <w:b/>
          <w:bCs/>
          <w:color w:val="414142"/>
          <w:sz w:val="24"/>
          <w:szCs w:val="24"/>
        </w:rPr>
        <w:t>sociālā korekcija</w:t>
      </w:r>
      <w:r w:rsidRPr="005E2EB0">
        <w:rPr>
          <w:rFonts w:ascii="Times New Roman" w:eastAsia="Times New Roman" w:hAnsi="Times New Roman" w:cs="Times New Roman"/>
          <w:color w:val="414142"/>
          <w:sz w:val="24"/>
          <w:szCs w:val="24"/>
        </w:rPr>
        <w:t> — izglītības programma, kas metodiski un organizatoriski pielāgota personām obligātās izglītības vecumā ar sociālās uzvedības novirzēm;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9)</w:t>
      </w:r>
      <w:r w:rsidRPr="005E2EB0">
        <w:rPr>
          <w:rFonts w:ascii="Times New Roman" w:eastAsia="Times New Roman" w:hAnsi="Times New Roman" w:cs="Times New Roman"/>
          <w:b/>
          <w:bCs/>
          <w:color w:val="414142"/>
          <w:sz w:val="24"/>
          <w:szCs w:val="24"/>
        </w:rPr>
        <w:t> pagarinātās dienas grupa</w:t>
      </w:r>
      <w:r w:rsidRPr="005E2EB0">
        <w:rPr>
          <w:rFonts w:ascii="Times New Roman" w:eastAsia="Times New Roman" w:hAnsi="Times New Roman" w:cs="Times New Roman"/>
          <w:color w:val="414142"/>
          <w:sz w:val="24"/>
          <w:szCs w:val="24"/>
        </w:rPr>
        <w:t> — izglītības iestādes nodrošināta iespēja izglītojamajiem saņemt pedagoģisku palīdzību un organizēti pavadīt brīvo laiku ārpus obligātajām mācību stundām;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10) </w:t>
      </w:r>
      <w:r w:rsidRPr="005E2EB0">
        <w:rPr>
          <w:rFonts w:ascii="Times New Roman" w:eastAsia="Times New Roman" w:hAnsi="Times New Roman" w:cs="Times New Roman"/>
          <w:b/>
          <w:bCs/>
          <w:color w:val="414142"/>
          <w:sz w:val="24"/>
          <w:szCs w:val="24"/>
        </w:rPr>
        <w:t>sekmju izraksts</w:t>
      </w:r>
      <w:r w:rsidRPr="005E2EB0">
        <w:rPr>
          <w:rFonts w:ascii="Times New Roman" w:eastAsia="Times New Roman" w:hAnsi="Times New Roman" w:cs="Times New Roman"/>
          <w:color w:val="414142"/>
          <w:sz w:val="24"/>
          <w:szCs w:val="24"/>
        </w:rPr>
        <w:t> — dokuments, kas parāda izglītojamā mācību sasniegumu vērtējumu mācību priekšmetos;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11) </w:t>
      </w:r>
      <w:r w:rsidRPr="005E2EB0">
        <w:rPr>
          <w:rFonts w:ascii="Times New Roman" w:eastAsia="Times New Roman" w:hAnsi="Times New Roman" w:cs="Times New Roman"/>
          <w:b/>
          <w:bCs/>
          <w:color w:val="414142"/>
          <w:sz w:val="24"/>
          <w:szCs w:val="24"/>
        </w:rPr>
        <w:t>pamatizglītības vai vispārējās vidējās izglītības sertifikāts</w:t>
      </w:r>
      <w:r w:rsidRPr="005E2EB0">
        <w:rPr>
          <w:rFonts w:ascii="Times New Roman" w:eastAsia="Times New Roman" w:hAnsi="Times New Roman" w:cs="Times New Roman"/>
          <w:color w:val="414142"/>
          <w:sz w:val="24"/>
          <w:szCs w:val="24"/>
        </w:rPr>
        <w:t> — dokuments, kas apliecina izglītojamā mācību sasniegumus mācību priekšmetā, kurā ir organizēts centralizēts eksāmens;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12) </w:t>
      </w:r>
      <w:r w:rsidRPr="005E2EB0">
        <w:rPr>
          <w:rFonts w:ascii="Times New Roman" w:eastAsia="Times New Roman" w:hAnsi="Times New Roman" w:cs="Times New Roman"/>
          <w:b/>
          <w:bCs/>
          <w:color w:val="414142"/>
          <w:sz w:val="24"/>
          <w:szCs w:val="24"/>
        </w:rPr>
        <w:t>centralizēts eksāmens</w:t>
      </w:r>
      <w:r w:rsidRPr="005E2EB0">
        <w:rPr>
          <w:rFonts w:ascii="Times New Roman" w:eastAsia="Times New Roman" w:hAnsi="Times New Roman" w:cs="Times New Roman"/>
          <w:color w:val="414142"/>
          <w:sz w:val="24"/>
          <w:szCs w:val="24"/>
        </w:rPr>
        <w:t> — pēc īpašas metodikas izveidots un pēc vienotas kārtības valsts mērogā organizēts valsts pārbaudes darbs izglītojamo mācību sasniegumu novērtēšanai noteiktā mācību priekšmetā pamatizglītības un vispārējās vidējās izglītības programmā;</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13)</w:t>
      </w:r>
      <w:r w:rsidRPr="005E2EB0">
        <w:rPr>
          <w:rFonts w:ascii="Times New Roman" w:eastAsia="Times New Roman" w:hAnsi="Times New Roman" w:cs="Times New Roman"/>
          <w:b/>
          <w:bCs/>
          <w:color w:val="414142"/>
          <w:sz w:val="24"/>
          <w:szCs w:val="24"/>
        </w:rPr>
        <w:t> vērtējums </w:t>
      </w:r>
      <w:r w:rsidRPr="005E2EB0">
        <w:rPr>
          <w:rFonts w:ascii="Times New Roman" w:eastAsia="Times New Roman" w:hAnsi="Times New Roman" w:cs="Times New Roman"/>
          <w:color w:val="414142"/>
          <w:sz w:val="24"/>
          <w:szCs w:val="24"/>
        </w:rPr>
        <w:t>— izglītības programmā noteikto zināšanu, prasmju un iemaņu apguves līmeņa apliecinājums;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14) </w:t>
      </w:r>
      <w:r w:rsidRPr="005E2EB0">
        <w:rPr>
          <w:rFonts w:ascii="Times New Roman" w:eastAsia="Times New Roman" w:hAnsi="Times New Roman" w:cs="Times New Roman"/>
          <w:b/>
          <w:bCs/>
          <w:color w:val="414142"/>
          <w:sz w:val="24"/>
          <w:szCs w:val="24"/>
        </w:rPr>
        <w:t>speciālās vajadzības</w:t>
      </w:r>
      <w:r w:rsidRPr="005E2EB0">
        <w:rPr>
          <w:rFonts w:ascii="Times New Roman" w:eastAsia="Times New Roman" w:hAnsi="Times New Roman" w:cs="Times New Roman"/>
          <w:color w:val="414142"/>
          <w:sz w:val="24"/>
          <w:szCs w:val="24"/>
        </w:rPr>
        <w:t> — nepieciešamība saņemt tāda veida atbalstu un rehabilitāciju, kas rada iespēju izglītojamajam apgūt izglītības programmu, ņemot vērā viņa veselības stāvokli, spējas un attīstības līmeni.</w:t>
      </w:r>
    </w:p>
    <w:p w:rsidR="00E6291F" w:rsidRPr="00E6291F" w:rsidRDefault="00E6291F" w:rsidP="00E6291F">
      <w:pPr>
        <w:shd w:val="clear" w:color="auto" w:fill="FFFFFF"/>
        <w:spacing w:before="38" w:after="0" w:line="207" w:lineRule="atLeast"/>
        <w:ind w:firstLine="250"/>
        <w:jc w:val="both"/>
        <w:rPr>
          <w:rFonts w:ascii="Times New Roman" w:eastAsia="Times New Roman" w:hAnsi="Times New Roman" w:cs="Times New Roman"/>
          <w:i/>
          <w:iCs/>
          <w:color w:val="FF0000"/>
          <w:sz w:val="24"/>
          <w:szCs w:val="24"/>
        </w:rPr>
      </w:pPr>
      <w:r w:rsidRPr="00511516">
        <w:rPr>
          <w:rFonts w:ascii="Times New Roman" w:eastAsia="Times New Roman" w:hAnsi="Times New Roman" w:cs="Times New Roman"/>
          <w:color w:val="FF0000"/>
          <w:sz w:val="24"/>
          <w:szCs w:val="24"/>
        </w:rPr>
        <w:t>15)</w:t>
      </w:r>
      <w:r w:rsidRPr="00E6291F">
        <w:rPr>
          <w:rFonts w:ascii="Times New Roman" w:eastAsia="Times New Roman" w:hAnsi="Times New Roman" w:cs="Times New Roman"/>
          <w:color w:val="FF0000"/>
          <w:sz w:val="24"/>
          <w:szCs w:val="24"/>
        </w:rPr>
        <w:t> </w:t>
      </w:r>
      <w:r w:rsidRPr="00511516">
        <w:rPr>
          <w:rFonts w:ascii="Times New Roman" w:eastAsia="Times New Roman" w:hAnsi="Times New Roman" w:cs="Times New Roman"/>
          <w:b/>
          <w:bCs/>
          <w:color w:val="FF0000"/>
          <w:sz w:val="24"/>
          <w:szCs w:val="24"/>
        </w:rPr>
        <w:t>starptautiska testēšanas institūcija</w:t>
      </w:r>
      <w:r w:rsidRPr="00E6291F">
        <w:rPr>
          <w:rFonts w:ascii="Times New Roman" w:eastAsia="Times New Roman" w:hAnsi="Times New Roman" w:cs="Times New Roman"/>
          <w:color w:val="FF0000"/>
          <w:sz w:val="24"/>
          <w:szCs w:val="24"/>
        </w:rPr>
        <w:t> </w:t>
      </w:r>
      <w:r w:rsidRPr="00511516">
        <w:rPr>
          <w:rFonts w:ascii="Times New Roman" w:eastAsia="Times New Roman" w:hAnsi="Times New Roman" w:cs="Times New Roman"/>
          <w:color w:val="FF0000"/>
          <w:sz w:val="24"/>
          <w:szCs w:val="24"/>
        </w:rPr>
        <w:t>- institūcija, kas nodrošina pārbaudījumu svešvalodā un izsniedz dokumentu par pārbaudījuma rezultātiem, kuri pielīdzināti Eiropas kopīgajās pamatnostādnēs valodu apguvei noteiktajiem valodas prasmes līmeņiem</w:t>
      </w:r>
    </w:p>
    <w:p w:rsidR="005E2EB0" w:rsidRPr="005E2EB0" w:rsidRDefault="005E2EB0" w:rsidP="00E6291F">
      <w:pPr>
        <w:shd w:val="clear" w:color="auto" w:fill="FFFFFF"/>
        <w:spacing w:before="38" w:after="0" w:line="207"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b/>
          <w:bCs/>
          <w:color w:val="414142"/>
          <w:sz w:val="24"/>
          <w:szCs w:val="24"/>
        </w:rPr>
        <w:t>2.pants. Likuma mērķis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Šā likuma mērķis ir reglamentēt valsts, pašvaldību izglītības iestāžu un citu vispārējās izglītības īstenošanas procesā iesaistīto personu darbību, noteikt to tiesības un pienākumus, kā arī radīt apstākļus radošas, vispusīgi izglītotas personības veidošanai, izglītojamo nepārtrauktai izglītības turpināšanai, profesijas apguvei, patstāvīgai orientācijai sabiedriskajā un valsts dzīvē.</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 w:name="p3"/>
      <w:bookmarkStart w:id="5" w:name="p-15681"/>
      <w:bookmarkEnd w:id="4"/>
      <w:bookmarkEnd w:id="5"/>
      <w:r w:rsidRPr="005E2EB0">
        <w:rPr>
          <w:rFonts w:ascii="Times New Roman" w:eastAsia="Times New Roman" w:hAnsi="Times New Roman" w:cs="Times New Roman"/>
          <w:b/>
          <w:bCs/>
          <w:color w:val="414142"/>
          <w:sz w:val="24"/>
          <w:szCs w:val="24"/>
        </w:rPr>
        <w:t>3.pants. Vispārējās izglītības pakāpes un veidi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Vispārējā izglītība tiek īstenota šādās vispārējās izglītības pakāpēs: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pirmsskolas izglītība;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pamatizglītība;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vidējā izglītība.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Vispārējās izglītības īpašie veidi ir šādi: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speciālā izglītība;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lastRenderedPageBreak/>
        <w:t>2) sociālā korekcija;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pedagoģiskā korekcija.</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6" w:name="n2"/>
      <w:bookmarkEnd w:id="6"/>
      <w:r w:rsidRPr="005E2EB0">
        <w:rPr>
          <w:rFonts w:ascii="Times New Roman" w:eastAsia="Times New Roman" w:hAnsi="Times New Roman" w:cs="Times New Roman"/>
          <w:b/>
          <w:bCs/>
          <w:color w:val="414142"/>
          <w:sz w:val="24"/>
          <w:szCs w:val="24"/>
        </w:rPr>
        <w:t>II nodaļa </w:t>
      </w:r>
      <w:r w:rsidRPr="005E2EB0">
        <w:rPr>
          <w:rFonts w:ascii="Times New Roman" w:eastAsia="Times New Roman" w:hAnsi="Times New Roman" w:cs="Times New Roman"/>
          <w:b/>
          <w:bCs/>
          <w:color w:val="414142"/>
          <w:sz w:val="24"/>
          <w:szCs w:val="24"/>
        </w:rPr>
        <w:br/>
        <w:t>Vispārējās izglītības organizācija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 w:name="p4"/>
      <w:bookmarkStart w:id="8" w:name="p-416285"/>
      <w:bookmarkEnd w:id="7"/>
      <w:bookmarkEnd w:id="8"/>
      <w:r w:rsidRPr="005E2EB0">
        <w:rPr>
          <w:rFonts w:ascii="Times New Roman" w:eastAsia="Times New Roman" w:hAnsi="Times New Roman" w:cs="Times New Roman"/>
          <w:b/>
          <w:bCs/>
          <w:color w:val="414142"/>
          <w:sz w:val="24"/>
          <w:szCs w:val="24"/>
        </w:rPr>
        <w:t>4.pants. Ministru kabineta kompetence</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Ministru kabinets: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nosaka vispārējās izglītības programmu licencēšanas un akreditācijas kārtību;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pēc izglītības un zinātnes ministra ierosinājuma dibina, reorganizē un likvidē valsts vispārējās izglītības iestādes, arī valsts speciālās izglītības iestādes;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w:t>
      </w:r>
      <w:r w:rsidRPr="005E2EB0">
        <w:rPr>
          <w:rFonts w:ascii="Times New Roman" w:eastAsia="Times New Roman" w:hAnsi="Times New Roman" w:cs="Times New Roman"/>
          <w:i/>
          <w:iCs/>
          <w:color w:val="414142"/>
          <w:sz w:val="24"/>
          <w:szCs w:val="24"/>
        </w:rPr>
        <w:t>(izslēgts ar </w:t>
      </w:r>
      <w:hyperlink r:id="rId10" w:tgtFrame="_blank" w:history="1">
        <w:r w:rsidRPr="005E2EB0">
          <w:rPr>
            <w:rFonts w:ascii="Times New Roman" w:eastAsia="Times New Roman" w:hAnsi="Times New Roman" w:cs="Times New Roman"/>
            <w:i/>
            <w:iCs/>
            <w:color w:val="16497B"/>
            <w:sz w:val="24"/>
            <w:szCs w:val="24"/>
          </w:rPr>
          <w:t>16.06.2009</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w:t>
      </w:r>
      <w:r w:rsidRPr="005E2EB0">
        <w:rPr>
          <w:rFonts w:ascii="Times New Roman" w:eastAsia="Times New Roman" w:hAnsi="Times New Roman" w:cs="Times New Roman"/>
          <w:color w:val="414142"/>
          <w:sz w:val="24"/>
          <w:szCs w:val="24"/>
          <w:vertAlign w:val="superscript"/>
        </w:rPr>
        <w:t>1</w:t>
      </w:r>
      <w:r w:rsidRPr="005E2EB0">
        <w:rPr>
          <w:rFonts w:ascii="Times New Roman" w:eastAsia="Times New Roman" w:hAnsi="Times New Roman" w:cs="Times New Roman"/>
          <w:color w:val="414142"/>
          <w:sz w:val="24"/>
          <w:szCs w:val="24"/>
        </w:rPr>
        <w:t xml:space="preserve">) nosaka kārtību, kādā aprēķina un sadala valsts budžeta mērķdotāciju pašvaldību vispārējās pamatizglītības un vispārējās vidējās izglītības iestāžu </w:t>
      </w:r>
      <w:r w:rsidR="00E6291F" w:rsidRPr="00511516">
        <w:rPr>
          <w:rFonts w:ascii="Times New Roman" w:eastAsia="Times New Roman" w:hAnsi="Times New Roman" w:cs="Times New Roman"/>
          <w:color w:val="FF0000"/>
          <w:sz w:val="24"/>
          <w:szCs w:val="24"/>
        </w:rPr>
        <w:t>kā arī valsts augstskolu vispārējās vidējās izglītības iestāžu</w:t>
      </w:r>
      <w:r w:rsidR="00E6291F" w:rsidRPr="005E2EB0">
        <w:rPr>
          <w:rFonts w:ascii="Times New Roman" w:eastAsia="Times New Roman" w:hAnsi="Times New Roman" w:cs="Times New Roman"/>
          <w:color w:val="414142"/>
          <w:sz w:val="24"/>
          <w:szCs w:val="24"/>
        </w:rPr>
        <w:t xml:space="preserve"> </w:t>
      </w:r>
      <w:r w:rsidRPr="005E2EB0">
        <w:rPr>
          <w:rFonts w:ascii="Times New Roman" w:eastAsia="Times New Roman" w:hAnsi="Times New Roman" w:cs="Times New Roman"/>
          <w:color w:val="414142"/>
          <w:sz w:val="24"/>
          <w:szCs w:val="24"/>
        </w:rPr>
        <w:t>pedagogu darba samaksai;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w:t>
      </w:r>
      <w:r w:rsidRPr="005E2EB0">
        <w:rPr>
          <w:rFonts w:ascii="Times New Roman" w:eastAsia="Times New Roman" w:hAnsi="Times New Roman" w:cs="Times New Roman"/>
          <w:color w:val="414142"/>
          <w:sz w:val="24"/>
          <w:szCs w:val="24"/>
          <w:vertAlign w:val="superscript"/>
        </w:rPr>
        <w:t>2</w:t>
      </w:r>
      <w:r w:rsidRPr="005E2EB0">
        <w:rPr>
          <w:rFonts w:ascii="Times New Roman" w:eastAsia="Times New Roman" w:hAnsi="Times New Roman" w:cs="Times New Roman"/>
          <w:color w:val="414142"/>
          <w:sz w:val="24"/>
          <w:szCs w:val="24"/>
        </w:rPr>
        <w:t>) nosaka kārtību, kādā aprēķina un sadala valsts budžeta mērķdotāciju pašvaldību izglītības iestādēm bērnu no piecu gadu vecuma izglītošanā nodarbināto pirmsskolas izglītības pedagogu darba samaksai;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w:t>
      </w:r>
      <w:r w:rsidRPr="005E2EB0">
        <w:rPr>
          <w:rFonts w:ascii="Times New Roman" w:eastAsia="Times New Roman" w:hAnsi="Times New Roman" w:cs="Times New Roman"/>
          <w:color w:val="414142"/>
          <w:sz w:val="24"/>
          <w:szCs w:val="24"/>
          <w:vertAlign w:val="superscript"/>
        </w:rPr>
        <w:t>3</w:t>
      </w:r>
      <w:r w:rsidRPr="005E2EB0">
        <w:rPr>
          <w:rFonts w:ascii="Times New Roman" w:eastAsia="Times New Roman" w:hAnsi="Times New Roman" w:cs="Times New Roman"/>
          <w:color w:val="414142"/>
          <w:sz w:val="24"/>
          <w:szCs w:val="24"/>
        </w:rPr>
        <w:t>) nosaka kārtību, kādā valsts finansē darba samaksu pedagogiem, kuri privātajās izglītības iestādēs īsteno bērniem no piecu gadu vecuma līdz pamatizglītības ieguves uzsākšanai paredzētās pirmsskolas izglītības programmas.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w:t>
      </w:r>
      <w:r w:rsidRPr="005E2EB0">
        <w:rPr>
          <w:rFonts w:ascii="Times New Roman" w:eastAsia="Times New Roman" w:hAnsi="Times New Roman" w:cs="Times New Roman"/>
          <w:i/>
          <w:iCs/>
          <w:color w:val="414142"/>
          <w:sz w:val="24"/>
          <w:szCs w:val="24"/>
        </w:rPr>
        <w:t>(izslēgts ar </w:t>
      </w:r>
      <w:hyperlink r:id="rId11" w:tgtFrame="_blank" w:history="1">
        <w:r w:rsidRPr="005E2EB0">
          <w:rPr>
            <w:rFonts w:ascii="Times New Roman" w:eastAsia="Times New Roman" w:hAnsi="Times New Roman" w:cs="Times New Roman"/>
            <w:i/>
            <w:iCs/>
            <w:color w:val="16497B"/>
            <w:sz w:val="24"/>
            <w:szCs w:val="24"/>
          </w:rPr>
          <w:t>16.06.2009</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nosaka kritērijus un kārtību, kādā tiek piešķirts un anulēts ģimnāzijas un valsts ģimnāzijas statuss;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nosaka kritērijus un kārtību, kādā izglītojamie tiek uzņemti internātskolās un speciālajās izglītības iestādēs, nosaka kritērijus, pēc kuriem izvērtē un iesaka izglītojamā speciālajām vajadzībām atbilstošu izglītības programmu;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7) nosaka kritērijus un kārtību, kādā speciālajām izglītības iestādēm tiek piešķirts speciālās izglītības attīstības centra statuss;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8) nosaka valsts un pašvaldību pedagoģiski medicīnisko komisiju kompetenci un profesionālās prasības komisijas locekļiem;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9) nosaka kārtību, kādā izglītojamie atbrīvojami no noteiktajiem valsts pārbaudījumiem;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10) </w:t>
      </w:r>
      <w:r w:rsidRPr="005E2EB0">
        <w:rPr>
          <w:rFonts w:ascii="Times New Roman" w:eastAsia="Times New Roman" w:hAnsi="Times New Roman" w:cs="Times New Roman"/>
          <w:i/>
          <w:iCs/>
          <w:color w:val="414142"/>
          <w:sz w:val="24"/>
          <w:szCs w:val="24"/>
        </w:rPr>
        <w:t>(izslēgts ar </w:t>
      </w:r>
      <w:hyperlink r:id="rId12"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11) nosaka valsts vispārējās izglītības standartus un mācību priekšmetu standartus;</w:t>
      </w:r>
    </w:p>
    <w:p w:rsid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12) katru mācību gadu atbilstoši valsts vispārējās izglītības standartiem nosaka valsts pārbaudes darbu norises laiku un kārtību;</w:t>
      </w:r>
    </w:p>
    <w:p w:rsidR="00E6291F" w:rsidRPr="00E6291F" w:rsidRDefault="00E6291F" w:rsidP="005E2EB0">
      <w:pPr>
        <w:shd w:val="clear" w:color="auto" w:fill="FFFFFF"/>
        <w:spacing w:after="0" w:line="244" w:lineRule="atLeast"/>
        <w:ind w:left="501" w:firstLine="250"/>
        <w:jc w:val="both"/>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12</w:t>
      </w:r>
      <w:r w:rsidRPr="00511516">
        <w:rPr>
          <w:rFonts w:ascii="Times New Roman" w:eastAsia="Times New Roman" w:hAnsi="Times New Roman" w:cs="Times New Roman"/>
          <w:color w:val="FF0000"/>
          <w:sz w:val="24"/>
          <w:szCs w:val="24"/>
          <w:vertAlign w:val="superscript"/>
        </w:rPr>
        <w:t>1</w:t>
      </w:r>
      <w:r w:rsidRPr="00511516">
        <w:rPr>
          <w:rFonts w:ascii="Times New Roman" w:eastAsia="Times New Roman" w:hAnsi="Times New Roman" w:cs="Times New Roman"/>
          <w:color w:val="FF0000"/>
          <w:sz w:val="24"/>
          <w:szCs w:val="24"/>
        </w:rPr>
        <w:t>) nosaka kārtību, kādā svešvalodas centralizēto eksāmenu vispārējās vidējās izglītības programmā aizstāj ar starptautiskas testēšanas institūcijas pārbaudījumu svešvalodā, un apstiprina starptautisko testēšanas institūciju sarakstu;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13) nosaka mācību sasniegumu vērtēšanas kārtību speciālās izglītības programmās;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14) </w:t>
      </w:r>
      <w:r w:rsidRPr="005E2EB0">
        <w:rPr>
          <w:rFonts w:ascii="Times New Roman" w:eastAsia="Times New Roman" w:hAnsi="Times New Roman" w:cs="Times New Roman"/>
          <w:i/>
          <w:iCs/>
          <w:color w:val="414142"/>
          <w:sz w:val="24"/>
          <w:szCs w:val="24"/>
        </w:rPr>
        <w:t>(izslēgts ar </w:t>
      </w:r>
      <w:hyperlink r:id="rId13" w:tgtFrame="_blank" w:history="1">
        <w:r w:rsidRPr="005E2EB0">
          <w:rPr>
            <w:rFonts w:ascii="Times New Roman" w:eastAsia="Times New Roman" w:hAnsi="Times New Roman" w:cs="Times New Roman"/>
            <w:i/>
            <w:iCs/>
            <w:color w:val="16497B"/>
            <w:sz w:val="24"/>
            <w:szCs w:val="24"/>
          </w:rPr>
          <w:t>16.06.2009</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15) nosaka kārtību, kādā notiek ilgstoši slimojošu izglītojamo izglītošanās ārpus izglītības iestādes;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16) nosaka mācību gada un mācību semestru sākuma un beigu laiku;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17) nosaka obligāto dokumentāciju, kas nepieciešama vispārējās izglītības iestāžu pedagoģiskā procesa organizācijai;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18) nosaka kārtību, kādā izglītojamie tiek uzņemti vispārējās izglītības iestādēs un atskaitīti no tām (izņemot internātskolas un speciālās izglītības iestādes), un obligātās prasības pārcelšanai uz nākamo klasi;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18</w:t>
      </w:r>
      <w:r w:rsidRPr="005E2EB0">
        <w:rPr>
          <w:rFonts w:ascii="Times New Roman" w:eastAsia="Times New Roman" w:hAnsi="Times New Roman" w:cs="Times New Roman"/>
          <w:color w:val="414142"/>
          <w:sz w:val="24"/>
          <w:szCs w:val="24"/>
          <w:vertAlign w:val="superscript"/>
        </w:rPr>
        <w:t>1</w:t>
      </w:r>
      <w:r w:rsidRPr="005E2EB0">
        <w:rPr>
          <w:rFonts w:ascii="Times New Roman" w:eastAsia="Times New Roman" w:hAnsi="Times New Roman" w:cs="Times New Roman"/>
          <w:color w:val="414142"/>
          <w:sz w:val="24"/>
          <w:szCs w:val="24"/>
        </w:rPr>
        <w:t>) nosaka kārtību, kādā organizējamas mācību priekšmetu olimpiādes;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19) veic citas šajā likumā un </w:t>
      </w:r>
      <w:hyperlink r:id="rId14" w:tgtFrame="_blank" w:history="1">
        <w:r w:rsidRPr="005E2EB0">
          <w:rPr>
            <w:rFonts w:ascii="Times New Roman" w:eastAsia="Times New Roman" w:hAnsi="Times New Roman" w:cs="Times New Roman"/>
            <w:color w:val="16497B"/>
            <w:sz w:val="24"/>
            <w:szCs w:val="24"/>
          </w:rPr>
          <w:t>Izglītības likumā</w:t>
        </w:r>
      </w:hyperlink>
      <w:r w:rsidRPr="005E2EB0">
        <w:rPr>
          <w:rFonts w:ascii="Times New Roman" w:eastAsia="Times New Roman" w:hAnsi="Times New Roman" w:cs="Times New Roman"/>
          <w:color w:val="414142"/>
          <w:sz w:val="24"/>
          <w:szCs w:val="24"/>
        </w:rPr>
        <w:t> noteiktās ar vispārējo izglītību saistītās funkcijas.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 w:name="p5"/>
      <w:bookmarkStart w:id="10" w:name="p-403380"/>
      <w:bookmarkEnd w:id="9"/>
      <w:bookmarkEnd w:id="10"/>
      <w:r w:rsidRPr="005E2EB0">
        <w:rPr>
          <w:rFonts w:ascii="Times New Roman" w:eastAsia="Times New Roman" w:hAnsi="Times New Roman" w:cs="Times New Roman"/>
          <w:b/>
          <w:bCs/>
          <w:color w:val="414142"/>
          <w:sz w:val="24"/>
          <w:szCs w:val="24"/>
        </w:rPr>
        <w:t>5.pants. Izglītības un zinātnes ministrijas kompetence</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Izglītības un zinātnes ministrija: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izstrādā vispārējās izglītības programmu un mācību priekšmetu programmu paraugus;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w:t>
      </w:r>
      <w:r w:rsidRPr="005E2EB0">
        <w:rPr>
          <w:rFonts w:ascii="Times New Roman" w:eastAsia="Times New Roman" w:hAnsi="Times New Roman" w:cs="Times New Roman"/>
          <w:i/>
          <w:iCs/>
          <w:color w:val="414142"/>
          <w:sz w:val="24"/>
          <w:szCs w:val="24"/>
        </w:rPr>
        <w:t>(izslēgts ar </w:t>
      </w:r>
      <w:hyperlink r:id="rId15"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w:t>
      </w:r>
      <w:r w:rsidRPr="005E2EB0">
        <w:rPr>
          <w:rFonts w:ascii="Times New Roman" w:eastAsia="Times New Roman" w:hAnsi="Times New Roman" w:cs="Times New Roman"/>
          <w:i/>
          <w:iCs/>
          <w:color w:val="414142"/>
          <w:sz w:val="24"/>
          <w:szCs w:val="24"/>
        </w:rPr>
        <w:t>(izslēgts ar </w:t>
      </w:r>
      <w:hyperlink r:id="rId16"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lastRenderedPageBreak/>
        <w:t>4) organizē vispārējās izglītības satura un metodikas izstrādi;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izvērtē un apstiprina mācību procesā izmantojamo mācību literatūru;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w:t>
      </w:r>
      <w:r w:rsidRPr="005E2EB0">
        <w:rPr>
          <w:rFonts w:ascii="Times New Roman" w:eastAsia="Times New Roman" w:hAnsi="Times New Roman" w:cs="Times New Roman"/>
          <w:i/>
          <w:iCs/>
          <w:color w:val="414142"/>
          <w:sz w:val="24"/>
          <w:szCs w:val="24"/>
        </w:rPr>
        <w:t>(izslēgts ar </w:t>
      </w:r>
      <w:hyperlink r:id="rId17"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7) </w:t>
      </w:r>
      <w:r w:rsidRPr="005E2EB0">
        <w:rPr>
          <w:rFonts w:ascii="Times New Roman" w:eastAsia="Times New Roman" w:hAnsi="Times New Roman" w:cs="Times New Roman"/>
          <w:i/>
          <w:iCs/>
          <w:color w:val="414142"/>
          <w:sz w:val="24"/>
          <w:szCs w:val="24"/>
        </w:rPr>
        <w:t>(izslēgts ar </w:t>
      </w:r>
      <w:hyperlink r:id="rId18"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8) </w:t>
      </w:r>
      <w:r w:rsidRPr="005E2EB0">
        <w:rPr>
          <w:rFonts w:ascii="Times New Roman" w:eastAsia="Times New Roman" w:hAnsi="Times New Roman" w:cs="Times New Roman"/>
          <w:i/>
          <w:iCs/>
          <w:color w:val="414142"/>
          <w:sz w:val="24"/>
          <w:szCs w:val="24"/>
        </w:rPr>
        <w:t>(izslēgts ar </w:t>
      </w:r>
      <w:hyperlink r:id="rId19"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9) </w:t>
      </w:r>
      <w:r w:rsidRPr="005E2EB0">
        <w:rPr>
          <w:rFonts w:ascii="Times New Roman" w:eastAsia="Times New Roman" w:hAnsi="Times New Roman" w:cs="Times New Roman"/>
          <w:i/>
          <w:iCs/>
          <w:color w:val="414142"/>
          <w:sz w:val="24"/>
          <w:szCs w:val="24"/>
        </w:rPr>
        <w:t>(izslēgts ar </w:t>
      </w:r>
      <w:hyperlink r:id="rId20" w:tgtFrame="_blank" w:history="1">
        <w:r w:rsidRPr="005E2EB0">
          <w:rPr>
            <w:rFonts w:ascii="Times New Roman" w:eastAsia="Times New Roman" w:hAnsi="Times New Roman" w:cs="Times New Roman"/>
            <w:i/>
            <w:iCs/>
            <w:color w:val="16497B"/>
            <w:sz w:val="24"/>
            <w:szCs w:val="24"/>
          </w:rPr>
          <w:t>11.10.2007</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10) </w:t>
      </w:r>
      <w:r w:rsidRPr="005E2EB0">
        <w:rPr>
          <w:rFonts w:ascii="Times New Roman" w:eastAsia="Times New Roman" w:hAnsi="Times New Roman" w:cs="Times New Roman"/>
          <w:i/>
          <w:iCs/>
          <w:color w:val="414142"/>
          <w:sz w:val="24"/>
          <w:szCs w:val="24"/>
        </w:rPr>
        <w:t>(izslēgts ar </w:t>
      </w:r>
      <w:hyperlink r:id="rId21"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11) </w:t>
      </w:r>
      <w:r w:rsidRPr="005E2EB0">
        <w:rPr>
          <w:rFonts w:ascii="Times New Roman" w:eastAsia="Times New Roman" w:hAnsi="Times New Roman" w:cs="Times New Roman"/>
          <w:i/>
          <w:iCs/>
          <w:color w:val="414142"/>
          <w:sz w:val="24"/>
          <w:szCs w:val="24"/>
        </w:rPr>
        <w:t>(izslēgts ar </w:t>
      </w:r>
      <w:hyperlink r:id="rId22"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12) </w:t>
      </w:r>
      <w:r w:rsidRPr="005E2EB0">
        <w:rPr>
          <w:rFonts w:ascii="Times New Roman" w:eastAsia="Times New Roman" w:hAnsi="Times New Roman" w:cs="Times New Roman"/>
          <w:i/>
          <w:iCs/>
          <w:color w:val="414142"/>
          <w:sz w:val="24"/>
          <w:szCs w:val="24"/>
        </w:rPr>
        <w:t>(izslēgts ar </w:t>
      </w:r>
      <w:hyperlink r:id="rId23"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13) </w:t>
      </w:r>
      <w:r w:rsidRPr="005E2EB0">
        <w:rPr>
          <w:rFonts w:ascii="Times New Roman" w:eastAsia="Times New Roman" w:hAnsi="Times New Roman" w:cs="Times New Roman"/>
          <w:i/>
          <w:iCs/>
          <w:color w:val="414142"/>
          <w:sz w:val="24"/>
          <w:szCs w:val="24"/>
        </w:rPr>
        <w:t>(izslēgts ar </w:t>
      </w:r>
      <w:hyperlink r:id="rId24"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14) </w:t>
      </w:r>
      <w:r w:rsidRPr="005E2EB0">
        <w:rPr>
          <w:rFonts w:ascii="Times New Roman" w:eastAsia="Times New Roman" w:hAnsi="Times New Roman" w:cs="Times New Roman"/>
          <w:i/>
          <w:iCs/>
          <w:color w:val="414142"/>
          <w:sz w:val="24"/>
          <w:szCs w:val="24"/>
        </w:rPr>
        <w:t>(izslēgts ar </w:t>
      </w:r>
      <w:hyperlink r:id="rId25"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15) </w:t>
      </w:r>
      <w:r w:rsidRPr="005E2EB0">
        <w:rPr>
          <w:rFonts w:ascii="Times New Roman" w:eastAsia="Times New Roman" w:hAnsi="Times New Roman" w:cs="Times New Roman"/>
          <w:i/>
          <w:iCs/>
          <w:color w:val="414142"/>
          <w:sz w:val="24"/>
          <w:szCs w:val="24"/>
        </w:rPr>
        <w:t>(izslēgts ar </w:t>
      </w:r>
      <w:hyperlink r:id="rId26"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16) </w:t>
      </w:r>
      <w:r w:rsidRPr="005E2EB0">
        <w:rPr>
          <w:rFonts w:ascii="Times New Roman" w:eastAsia="Times New Roman" w:hAnsi="Times New Roman" w:cs="Times New Roman"/>
          <w:i/>
          <w:iCs/>
          <w:color w:val="414142"/>
          <w:sz w:val="24"/>
          <w:szCs w:val="24"/>
        </w:rPr>
        <w:t>(izslēgts ar </w:t>
      </w:r>
      <w:hyperlink r:id="rId27"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17) </w:t>
      </w:r>
      <w:r w:rsidRPr="005E2EB0">
        <w:rPr>
          <w:rFonts w:ascii="Times New Roman" w:eastAsia="Times New Roman" w:hAnsi="Times New Roman" w:cs="Times New Roman"/>
          <w:i/>
          <w:iCs/>
          <w:color w:val="414142"/>
          <w:sz w:val="24"/>
          <w:szCs w:val="24"/>
        </w:rPr>
        <w:t>(izslēgts ar </w:t>
      </w:r>
      <w:hyperlink r:id="rId28"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18) veic citas šajā likumā un </w:t>
      </w:r>
      <w:hyperlink r:id="rId29" w:tgtFrame="_blank" w:history="1">
        <w:r w:rsidRPr="005E2EB0">
          <w:rPr>
            <w:rFonts w:ascii="Times New Roman" w:eastAsia="Times New Roman" w:hAnsi="Times New Roman" w:cs="Times New Roman"/>
            <w:color w:val="16497B"/>
            <w:sz w:val="24"/>
            <w:szCs w:val="24"/>
          </w:rPr>
          <w:t>Izglītības likumā</w:t>
        </w:r>
      </w:hyperlink>
      <w:r w:rsidRPr="005E2EB0">
        <w:rPr>
          <w:rFonts w:ascii="Times New Roman" w:eastAsia="Times New Roman" w:hAnsi="Times New Roman" w:cs="Times New Roman"/>
          <w:color w:val="414142"/>
          <w:sz w:val="24"/>
          <w:szCs w:val="24"/>
        </w:rPr>
        <w:t> noteiktās funkcijas.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 w:name="p6"/>
      <w:bookmarkStart w:id="12" w:name="p-15685"/>
      <w:bookmarkEnd w:id="11"/>
      <w:bookmarkEnd w:id="12"/>
      <w:r w:rsidRPr="005E2EB0">
        <w:rPr>
          <w:rFonts w:ascii="Times New Roman" w:eastAsia="Times New Roman" w:hAnsi="Times New Roman" w:cs="Times New Roman"/>
          <w:b/>
          <w:bCs/>
          <w:color w:val="414142"/>
          <w:sz w:val="24"/>
          <w:szCs w:val="24"/>
        </w:rPr>
        <w:t>6.pants. Pašvaldību kompetence</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Pašvaldību kompetenci vispārējās izglītības īstenošanā nosaka </w:t>
      </w:r>
      <w:hyperlink r:id="rId30" w:tgtFrame="_blank" w:history="1">
        <w:r w:rsidRPr="005E2EB0">
          <w:rPr>
            <w:rFonts w:ascii="Times New Roman" w:eastAsia="Times New Roman" w:hAnsi="Times New Roman" w:cs="Times New Roman"/>
            <w:color w:val="16497B"/>
            <w:sz w:val="24"/>
            <w:szCs w:val="24"/>
          </w:rPr>
          <w:t>Izglītības likums</w:t>
        </w:r>
      </w:hyperlink>
      <w:r w:rsidRPr="005E2EB0">
        <w:rPr>
          <w:rFonts w:ascii="Times New Roman" w:eastAsia="Times New Roman" w:hAnsi="Times New Roman" w:cs="Times New Roman"/>
          <w:color w:val="414142"/>
          <w:sz w:val="24"/>
          <w:szCs w:val="24"/>
        </w:rPr>
        <w:t> un citi normatīvie akti.</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13" w:name="n3"/>
      <w:bookmarkEnd w:id="13"/>
      <w:r w:rsidRPr="005E2EB0">
        <w:rPr>
          <w:rFonts w:ascii="Times New Roman" w:eastAsia="Times New Roman" w:hAnsi="Times New Roman" w:cs="Times New Roman"/>
          <w:b/>
          <w:bCs/>
          <w:color w:val="414142"/>
          <w:sz w:val="24"/>
          <w:szCs w:val="24"/>
        </w:rPr>
        <w:t>III nodaļa </w:t>
      </w:r>
      <w:r w:rsidRPr="005E2EB0">
        <w:rPr>
          <w:rFonts w:ascii="Times New Roman" w:eastAsia="Times New Roman" w:hAnsi="Times New Roman" w:cs="Times New Roman"/>
          <w:b/>
          <w:bCs/>
          <w:color w:val="414142"/>
          <w:sz w:val="24"/>
          <w:szCs w:val="24"/>
        </w:rPr>
        <w:br/>
        <w:t>Vispārējās izglītības iestāde</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 w:name="p7"/>
      <w:bookmarkStart w:id="15" w:name="p-15687"/>
      <w:bookmarkEnd w:id="14"/>
      <w:bookmarkEnd w:id="15"/>
      <w:r w:rsidRPr="005E2EB0">
        <w:rPr>
          <w:rFonts w:ascii="Times New Roman" w:eastAsia="Times New Roman" w:hAnsi="Times New Roman" w:cs="Times New Roman"/>
          <w:b/>
          <w:bCs/>
          <w:color w:val="414142"/>
          <w:sz w:val="24"/>
          <w:szCs w:val="24"/>
        </w:rPr>
        <w:t>7.pants. Vispārējās izglītības iestādes dibināšana, reorganizēšana un likvidēšana</w:t>
      </w:r>
    </w:p>
    <w:p w:rsidR="005E2EB0" w:rsidRDefault="005E2EB0" w:rsidP="005E2EB0">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r w:rsidRPr="00E6291F">
        <w:rPr>
          <w:rFonts w:ascii="Times New Roman" w:eastAsia="Times New Roman" w:hAnsi="Times New Roman" w:cs="Times New Roman"/>
          <w:strike/>
          <w:color w:val="FF0000"/>
          <w:sz w:val="24"/>
          <w:szCs w:val="24"/>
        </w:rPr>
        <w:t>(1) Vispārējās izglītības iestādi dibina valsts, pašvaldības, citas juridiskās vai fiziskās personas.</w:t>
      </w:r>
    </w:p>
    <w:p w:rsidR="00E6291F" w:rsidRPr="00E6291F" w:rsidRDefault="00E6291F" w:rsidP="005E2EB0">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r w:rsidRPr="00511516">
        <w:rPr>
          <w:rFonts w:ascii="Times New Roman" w:eastAsia="Times New Roman" w:hAnsi="Times New Roman" w:cs="Times New Roman"/>
          <w:color w:val="FF0000"/>
          <w:sz w:val="24"/>
          <w:szCs w:val="24"/>
        </w:rPr>
        <w:t>(1) Vispārējās izglītības iestādi dibina valsts, pašvaldības, valsts augstskolas, kā arī privātpersonas. Valsts augstskolas dibina vispārējās vidējās izglītības iestādi.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 xml:space="preserve">(2) Vispārējās izglītības iestādi reorganizē un likvidē tās dibinātājs. </w:t>
      </w:r>
      <w:r w:rsidRPr="00E6291F">
        <w:rPr>
          <w:rFonts w:ascii="Times New Roman" w:eastAsia="Times New Roman" w:hAnsi="Times New Roman" w:cs="Times New Roman"/>
          <w:strike/>
          <w:color w:val="FF0000"/>
          <w:sz w:val="24"/>
          <w:szCs w:val="24"/>
        </w:rPr>
        <w:t>Valsts vai pašvaldības vispārējās izglītības iestādi</w:t>
      </w:r>
      <w:r w:rsidRPr="005E2EB0">
        <w:rPr>
          <w:rFonts w:ascii="Times New Roman" w:eastAsia="Times New Roman" w:hAnsi="Times New Roman" w:cs="Times New Roman"/>
          <w:color w:val="414142"/>
          <w:sz w:val="24"/>
          <w:szCs w:val="24"/>
        </w:rPr>
        <w:t xml:space="preserve"> </w:t>
      </w:r>
      <w:r w:rsidR="00E6291F" w:rsidRPr="00511516">
        <w:rPr>
          <w:rFonts w:ascii="Times New Roman" w:eastAsia="Times New Roman" w:hAnsi="Times New Roman" w:cs="Times New Roman"/>
          <w:color w:val="FF0000"/>
          <w:sz w:val="24"/>
          <w:szCs w:val="24"/>
        </w:rPr>
        <w:t>Valsts vai pašvaldības vispārējās izglītības iestādi, kā arī valsts augstskolas vispārējās vidējās izglītības iestādi</w:t>
      </w:r>
      <w:r w:rsidR="00E6291F" w:rsidRPr="005E2EB0">
        <w:rPr>
          <w:rFonts w:ascii="Times New Roman" w:eastAsia="Times New Roman" w:hAnsi="Times New Roman" w:cs="Times New Roman"/>
          <w:color w:val="414142"/>
          <w:sz w:val="24"/>
          <w:szCs w:val="24"/>
        </w:rPr>
        <w:t xml:space="preserve"> </w:t>
      </w:r>
      <w:r w:rsidRPr="005E2EB0">
        <w:rPr>
          <w:rFonts w:ascii="Times New Roman" w:eastAsia="Times New Roman" w:hAnsi="Times New Roman" w:cs="Times New Roman"/>
          <w:color w:val="414142"/>
          <w:sz w:val="24"/>
          <w:szCs w:val="24"/>
        </w:rPr>
        <w:t>reorganizē un likvidē, saskaņojot ar Izglītības un zinātnes ministriju.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 w:name="p8"/>
      <w:bookmarkStart w:id="17" w:name="p-15688"/>
      <w:bookmarkEnd w:id="16"/>
      <w:bookmarkEnd w:id="17"/>
      <w:r w:rsidRPr="005E2EB0">
        <w:rPr>
          <w:rFonts w:ascii="Times New Roman" w:eastAsia="Times New Roman" w:hAnsi="Times New Roman" w:cs="Times New Roman"/>
          <w:b/>
          <w:bCs/>
          <w:color w:val="414142"/>
          <w:sz w:val="24"/>
          <w:szCs w:val="24"/>
        </w:rPr>
        <w:t>8.pants. Vispārējās izglītības iestādes darbības tiesiskais pamats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Vispārējās izglītības iestādes darbības tiesiskais pamats ir šis likums, </w:t>
      </w:r>
      <w:hyperlink r:id="rId31" w:tgtFrame="_blank" w:history="1">
        <w:r w:rsidRPr="005E2EB0">
          <w:rPr>
            <w:rFonts w:ascii="Times New Roman" w:eastAsia="Times New Roman" w:hAnsi="Times New Roman" w:cs="Times New Roman"/>
            <w:color w:val="16497B"/>
            <w:sz w:val="24"/>
            <w:szCs w:val="24"/>
          </w:rPr>
          <w:t>Izglītības likums</w:t>
        </w:r>
      </w:hyperlink>
      <w:r w:rsidRPr="005E2EB0">
        <w:rPr>
          <w:rFonts w:ascii="Times New Roman" w:eastAsia="Times New Roman" w:hAnsi="Times New Roman" w:cs="Times New Roman"/>
          <w:color w:val="414142"/>
          <w:sz w:val="24"/>
          <w:szCs w:val="24"/>
        </w:rPr>
        <w:t>, citi normatīvie akti, kā arī tās nolikums.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8" w:name="p9"/>
      <w:bookmarkStart w:id="19" w:name="p-475715"/>
      <w:bookmarkEnd w:id="18"/>
      <w:bookmarkEnd w:id="19"/>
      <w:r w:rsidRPr="005E2EB0">
        <w:rPr>
          <w:rFonts w:ascii="Times New Roman" w:eastAsia="Times New Roman" w:hAnsi="Times New Roman" w:cs="Times New Roman"/>
          <w:b/>
          <w:bCs/>
          <w:color w:val="414142"/>
          <w:sz w:val="24"/>
          <w:szCs w:val="24"/>
        </w:rPr>
        <w:t>9.pants. Vispārējās izglītības iestādes nolikums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Vispārējās izglītības iestādes nolikumā norāda: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izglītības iestādes nosaukumu, tās juridisko adresi;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izglītības iestādes dibinātāju, tās juridisko statusu;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izglītības iestādes darbības mērķus, pamatvirzienus un uzdevumus;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izglītības iestādē īstenojamās izglītības programmas;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izglītības procesa organizāciju;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izglītojamo tiesības un pienākumus;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7) pedagogu un citu darbinieku tiesības un pienākumus;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8) </w:t>
      </w:r>
      <w:r w:rsidRPr="005E2EB0">
        <w:rPr>
          <w:rFonts w:ascii="Times New Roman" w:eastAsia="Times New Roman" w:hAnsi="Times New Roman" w:cs="Times New Roman"/>
          <w:i/>
          <w:iCs/>
          <w:color w:val="414142"/>
          <w:sz w:val="24"/>
          <w:szCs w:val="24"/>
        </w:rPr>
        <w:t>(izslēgts ar </w:t>
      </w:r>
      <w:hyperlink r:id="rId32" w:tgtFrame="_blank" w:history="1">
        <w:r w:rsidRPr="005E2EB0">
          <w:rPr>
            <w:rFonts w:ascii="Times New Roman" w:eastAsia="Times New Roman" w:hAnsi="Times New Roman" w:cs="Times New Roman"/>
            <w:i/>
            <w:iCs/>
            <w:color w:val="16497B"/>
            <w:sz w:val="24"/>
            <w:szCs w:val="24"/>
          </w:rPr>
          <w:t>09.07.2013</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9) izglītības iestādes pašpārvaldes izveidošanas kārtību un kompetenci;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10) izglītības iestādes pedagoģiskās padomes izveidošanas kārtību un kompetenci;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11) izglītības iestādes iekšējo normatīvo aktu pieņemšanas kārtību un iestādi vai pārvaldes amatpersonu, kurai privātpersona, iesniedzot attiecīgu iesniegumu, var apstrīdēt izglītības iestādes izdotu administratīvo aktu vai faktisko rīcību;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12) izglītības iestādes saimniecisko darbību;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13) izglītības iestādes finansēšanas avotus un kārtību;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14) izglītības iestādes reorganizācijas un likvidācijas kārtību;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15) izglītības iestādes nolikuma un tā grozījumu pieņemšanas kārtību;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16) citus būtiskus noteikumus, kas nav pretrunā ar šo likumu, </w:t>
      </w:r>
      <w:hyperlink r:id="rId33" w:tgtFrame="_blank" w:history="1">
        <w:r w:rsidRPr="005E2EB0">
          <w:rPr>
            <w:rFonts w:ascii="Times New Roman" w:eastAsia="Times New Roman" w:hAnsi="Times New Roman" w:cs="Times New Roman"/>
            <w:color w:val="16497B"/>
            <w:sz w:val="24"/>
            <w:szCs w:val="24"/>
          </w:rPr>
          <w:t>Izglītības likumu</w:t>
        </w:r>
      </w:hyperlink>
      <w:r w:rsidRPr="005E2EB0">
        <w:rPr>
          <w:rFonts w:ascii="Times New Roman" w:eastAsia="Times New Roman" w:hAnsi="Times New Roman" w:cs="Times New Roman"/>
          <w:color w:val="414142"/>
          <w:sz w:val="24"/>
          <w:szCs w:val="24"/>
        </w:rPr>
        <w:t> un citiem normatīvajiem aktiem.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Vispārējās izglītības iestādes nolikumu apstiprina tās dibinātājs.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0" w:name="p10"/>
      <w:bookmarkStart w:id="21" w:name="p-34189"/>
      <w:bookmarkEnd w:id="20"/>
      <w:bookmarkEnd w:id="21"/>
      <w:r w:rsidRPr="005E2EB0">
        <w:rPr>
          <w:rFonts w:ascii="Times New Roman" w:eastAsia="Times New Roman" w:hAnsi="Times New Roman" w:cs="Times New Roman"/>
          <w:b/>
          <w:bCs/>
          <w:color w:val="414142"/>
          <w:sz w:val="24"/>
          <w:szCs w:val="24"/>
        </w:rPr>
        <w:t>10.pants. Vispārējās izglītības iestādes darbība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Vispārējās izglītības iestādes pamatuzdevums ir vispārējās izglītības programmu īstenošana. Vispārējās izglītības iestāde var īstenot vienu vai vairākas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lastRenderedPageBreak/>
        <w:t>(2) Vispārējās izglītības iestāde saskaņā ar šo likumu, </w:t>
      </w:r>
      <w:hyperlink r:id="rId34" w:tgtFrame="_blank" w:history="1">
        <w:r w:rsidRPr="005E2EB0">
          <w:rPr>
            <w:rFonts w:ascii="Times New Roman" w:eastAsia="Times New Roman" w:hAnsi="Times New Roman" w:cs="Times New Roman"/>
            <w:color w:val="16497B"/>
            <w:sz w:val="24"/>
            <w:szCs w:val="24"/>
          </w:rPr>
          <w:t>Izglītības likumu</w:t>
        </w:r>
      </w:hyperlink>
      <w:r w:rsidRPr="005E2EB0">
        <w:rPr>
          <w:rFonts w:ascii="Times New Roman" w:eastAsia="Times New Roman" w:hAnsi="Times New Roman" w:cs="Times New Roman"/>
          <w:color w:val="414142"/>
          <w:sz w:val="24"/>
          <w:szCs w:val="24"/>
        </w:rPr>
        <w:t> un citiem normatīvajiem aktiem, kā arī tās dibinātāja apstiprinātu nolikumu patstāvīgi: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organizē un īsteno izglītošanas procesu;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izvēlas izglītošanas darba metodes un formas.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Vispārējās izglītības iestāde ir tiesīga patstāvīgi: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īstenot interešu, tālākizglītības un citas izglītības programmas;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izstrādāt iestādes iekšējos normatīvos aktus;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sniegt ēdināšanas pakalpojumus;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sniegt dienesta viesnīcu, internātu pakalpojumus;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veikt saimniecisko un citāda veida darbību, ja tas netraucē vispārējās izglītības programmu īstenošanu.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2" w:name="p11"/>
      <w:bookmarkStart w:id="23" w:name="p-19301"/>
      <w:bookmarkEnd w:id="22"/>
      <w:bookmarkEnd w:id="23"/>
      <w:r w:rsidRPr="005E2EB0">
        <w:rPr>
          <w:rFonts w:ascii="Times New Roman" w:eastAsia="Times New Roman" w:hAnsi="Times New Roman" w:cs="Times New Roman"/>
          <w:b/>
          <w:bCs/>
          <w:color w:val="414142"/>
          <w:sz w:val="24"/>
          <w:szCs w:val="24"/>
        </w:rPr>
        <w:t>11.pants. Vispārējās izglītības iestādes vadība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Vispārējās izglītības iestādi vada tās vadītājs.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Vispārējās izglītības iestādes vadītājs ir atbildīgs par:</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izglītības programmu īstenošanu;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izglītības iestādes nodrošināšanu ar pedagogiem;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izglītojamo speciālo vajadzību apzināšanu un viņu izglītošanu atbilstoši speciālās izglītības programmām;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izglītības iestādes darbības nodrošināšanu un tai noteikto uzdevumu izpildi;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izglītības iestādes finansu un materiālo līdzekļu racionālu izmantošanu;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normatīvo aktu ievērošanu izglītības iestādes darbībā.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Vispārējās izglītības iestādes vadītāju pieņem darbā un atbrīvo no darba attiecīgās izglītības iestādes dibinātājs.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4" w:name="p12"/>
      <w:bookmarkStart w:id="25" w:name="p-34190"/>
      <w:bookmarkEnd w:id="24"/>
      <w:bookmarkEnd w:id="25"/>
      <w:r w:rsidRPr="005E2EB0">
        <w:rPr>
          <w:rFonts w:ascii="Times New Roman" w:eastAsia="Times New Roman" w:hAnsi="Times New Roman" w:cs="Times New Roman"/>
          <w:b/>
          <w:bCs/>
          <w:color w:val="414142"/>
          <w:sz w:val="24"/>
          <w:szCs w:val="24"/>
        </w:rPr>
        <w:t>12.pants. Izglītības iestādes pedagoģiskā padome</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Lai risinātu dažādus ar mācību un pedagoģisko procesu saistītus jautājumus, pamatizglītības un vispārējās vidējās izglītības iestādēs izveido pedagoģisko padomi. Pedagoģisko padomi vada izglītības iestādes vadītājs, un tās sastāvā ir visi iestādē strādājošie pedagogi un izglītības iestādes ārstniecības persona. Pedagoģiskās padomes sēdes sasauc ne retāk kā reizi pusgadā un to norisi protokolē.</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Pedagoģiskā padome:</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veic pedagoģiskā procesa analīzi un izstrādā priekšlikumus tā rezultātu uzlabošanai;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apspriež pedagoģiskā procesa organizācijas jautājumus un pedagoģisko pieredzi;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veido vienotu pedagoģisko pozīciju pedagoģiskā procesa organizācijas pamatjautājumos;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ierosina pedagoģiskās un sociālās korekcijas programmu uzsākšanu izglītības iestādē;</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izstrādā izglītības iestādes darbības plāna projektu.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6" w:name="p13"/>
      <w:bookmarkStart w:id="27" w:name="p-475716"/>
      <w:bookmarkEnd w:id="26"/>
      <w:bookmarkEnd w:id="27"/>
      <w:r w:rsidRPr="005E2EB0">
        <w:rPr>
          <w:rFonts w:ascii="Times New Roman" w:eastAsia="Times New Roman" w:hAnsi="Times New Roman" w:cs="Times New Roman"/>
          <w:b/>
          <w:bCs/>
          <w:color w:val="414142"/>
          <w:sz w:val="24"/>
          <w:szCs w:val="24"/>
        </w:rPr>
        <w:t>13.pants. Izglītības iestādes padome</w:t>
      </w:r>
    </w:p>
    <w:p w:rsidR="005E2EB0" w:rsidRPr="005E2EB0" w:rsidRDefault="005E2EB0" w:rsidP="005E2EB0">
      <w:pPr>
        <w:shd w:val="clear" w:color="auto" w:fill="FFFFFF"/>
        <w:spacing w:before="38" w:after="0" w:line="207" w:lineRule="atLeast"/>
        <w:ind w:firstLine="250"/>
        <w:jc w:val="both"/>
        <w:rPr>
          <w:rFonts w:ascii="Times New Roman" w:eastAsia="Times New Roman" w:hAnsi="Times New Roman" w:cs="Times New Roman"/>
          <w:i/>
          <w:iCs/>
          <w:color w:val="414142"/>
          <w:sz w:val="24"/>
          <w:szCs w:val="24"/>
        </w:rPr>
      </w:pPr>
      <w:r w:rsidRPr="005E2EB0">
        <w:rPr>
          <w:rFonts w:ascii="Times New Roman" w:eastAsia="Times New Roman" w:hAnsi="Times New Roman" w:cs="Times New Roman"/>
          <w:i/>
          <w:iCs/>
          <w:color w:val="414142"/>
          <w:sz w:val="24"/>
          <w:szCs w:val="24"/>
        </w:rPr>
        <w:t>(Izslēgts ar </w:t>
      </w:r>
      <w:hyperlink r:id="rId35" w:tgtFrame="_blank" w:history="1">
        <w:r w:rsidRPr="005E2EB0">
          <w:rPr>
            <w:rFonts w:ascii="Times New Roman" w:eastAsia="Times New Roman" w:hAnsi="Times New Roman" w:cs="Times New Roman"/>
            <w:i/>
            <w:iCs/>
            <w:color w:val="0000FF"/>
            <w:sz w:val="24"/>
            <w:szCs w:val="24"/>
          </w:rPr>
          <w:t>09.07.2013</w:t>
        </w:r>
      </w:hyperlink>
      <w:r w:rsidRPr="005E2EB0">
        <w:rPr>
          <w:rFonts w:ascii="Times New Roman" w:eastAsia="Times New Roman" w:hAnsi="Times New Roman" w:cs="Times New Roman"/>
          <w:i/>
          <w:iCs/>
          <w:color w:val="414142"/>
          <w:sz w:val="24"/>
          <w:szCs w:val="24"/>
        </w:rPr>
        <w:t>. likumu, kas stājas spēkā </w:t>
      </w:r>
      <w:hyperlink r:id="rId36" w:tgtFrame="_blank" w:history="1">
        <w:r w:rsidRPr="005E2EB0">
          <w:rPr>
            <w:rFonts w:ascii="Times New Roman" w:eastAsia="Times New Roman" w:hAnsi="Times New Roman" w:cs="Times New Roman"/>
            <w:i/>
            <w:iCs/>
            <w:color w:val="0000FF"/>
            <w:sz w:val="24"/>
            <w:szCs w:val="24"/>
          </w:rPr>
          <w:t>07.08.2013.</w:t>
        </w:r>
      </w:hyperlink>
      <w:r w:rsidRPr="005E2EB0">
        <w:rPr>
          <w:rFonts w:ascii="Times New Roman" w:eastAsia="Times New Roman" w:hAnsi="Times New Roman" w:cs="Times New Roman"/>
          <w:i/>
          <w:iCs/>
          <w:color w:val="414142"/>
          <w:sz w:val="24"/>
          <w:szCs w:val="24"/>
        </w:rPr>
        <w:t>)</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28" w:name="n4"/>
      <w:bookmarkEnd w:id="28"/>
      <w:r w:rsidRPr="005E2EB0">
        <w:rPr>
          <w:rFonts w:ascii="Times New Roman" w:eastAsia="Times New Roman" w:hAnsi="Times New Roman" w:cs="Times New Roman"/>
          <w:b/>
          <w:bCs/>
          <w:color w:val="414142"/>
          <w:sz w:val="24"/>
          <w:szCs w:val="24"/>
        </w:rPr>
        <w:t>IV nodaļa </w:t>
      </w:r>
      <w:r w:rsidRPr="005E2EB0">
        <w:rPr>
          <w:rFonts w:ascii="Times New Roman" w:eastAsia="Times New Roman" w:hAnsi="Times New Roman" w:cs="Times New Roman"/>
          <w:b/>
          <w:bCs/>
          <w:color w:val="414142"/>
          <w:sz w:val="24"/>
          <w:szCs w:val="24"/>
        </w:rPr>
        <w:br/>
        <w:t>Vispārējās izglītības saturs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29" w:name="p14"/>
      <w:bookmarkStart w:id="30" w:name="p-316629"/>
      <w:bookmarkEnd w:id="29"/>
      <w:bookmarkEnd w:id="30"/>
      <w:r w:rsidRPr="005E2EB0">
        <w:rPr>
          <w:rFonts w:ascii="Times New Roman" w:eastAsia="Times New Roman" w:hAnsi="Times New Roman" w:cs="Times New Roman"/>
          <w:b/>
          <w:bCs/>
          <w:color w:val="414142"/>
          <w:sz w:val="24"/>
          <w:szCs w:val="24"/>
        </w:rPr>
        <w:t>14.pants. Vispārējo izglītību reglamentējošie dokumenti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Vispārējās izglītības ieguvi, tās saturu un organizāciju atbilstoši izglītības veidam, pakāpei un mērķgrupai nosaka šādi dokumenti: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valsts vispārējās izglītības standarts;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w:t>
      </w:r>
      <w:r w:rsidRPr="005E2EB0">
        <w:rPr>
          <w:rFonts w:ascii="Times New Roman" w:eastAsia="Times New Roman" w:hAnsi="Times New Roman" w:cs="Times New Roman"/>
          <w:color w:val="414142"/>
          <w:sz w:val="24"/>
          <w:szCs w:val="24"/>
          <w:vertAlign w:val="superscript"/>
        </w:rPr>
        <w:t>1</w:t>
      </w:r>
      <w:r w:rsidRPr="005E2EB0">
        <w:rPr>
          <w:rFonts w:ascii="Times New Roman" w:eastAsia="Times New Roman" w:hAnsi="Times New Roman" w:cs="Times New Roman"/>
          <w:color w:val="414142"/>
          <w:sz w:val="24"/>
          <w:szCs w:val="24"/>
        </w:rPr>
        <w:t>) valsts pirmsskolas izglītības vadlīnijas;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vispārējās izglītības mācību priekšmetu standarti;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vispārējās izglītības programmas;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vispārējās izglītības mācību priekšmetu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1" w:name="p15"/>
      <w:bookmarkStart w:id="32" w:name="p-19318"/>
      <w:bookmarkEnd w:id="31"/>
      <w:bookmarkEnd w:id="32"/>
      <w:r w:rsidRPr="005E2EB0">
        <w:rPr>
          <w:rFonts w:ascii="Times New Roman" w:eastAsia="Times New Roman" w:hAnsi="Times New Roman" w:cs="Times New Roman"/>
          <w:b/>
          <w:bCs/>
          <w:color w:val="414142"/>
          <w:sz w:val="24"/>
          <w:szCs w:val="24"/>
        </w:rPr>
        <w:t>15.pants. Valsts vispārējās izglītības standarts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Valsts vispārējās izglītības standarts nosaka: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vispārējās izglītības programmu galvenos mērķus un uzdevumus;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vispārējās izglītības obligāto saturu;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izglītojamo iegūtās izglītības vērtēšanas pamatprincipus un kārtību.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Valsts vispārējās izglītības standarts ir obligāts ikvienam, kas izstrādā un īsteno vispārējās izglītības programmas, izņemot pirmsskolas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3" w:name="p15.1"/>
      <w:bookmarkStart w:id="34" w:name="p-316630"/>
      <w:bookmarkEnd w:id="33"/>
      <w:bookmarkEnd w:id="34"/>
      <w:r w:rsidRPr="005E2EB0">
        <w:rPr>
          <w:rFonts w:ascii="Times New Roman" w:eastAsia="Times New Roman" w:hAnsi="Times New Roman" w:cs="Times New Roman"/>
          <w:b/>
          <w:bCs/>
          <w:color w:val="414142"/>
          <w:sz w:val="24"/>
          <w:szCs w:val="24"/>
        </w:rPr>
        <w:t>15.</w:t>
      </w:r>
      <w:r w:rsidRPr="005E2EB0">
        <w:rPr>
          <w:rFonts w:ascii="Times New Roman" w:eastAsia="Times New Roman" w:hAnsi="Times New Roman" w:cs="Times New Roman"/>
          <w:b/>
          <w:bCs/>
          <w:color w:val="414142"/>
          <w:sz w:val="24"/>
          <w:szCs w:val="24"/>
          <w:vertAlign w:val="superscript"/>
        </w:rPr>
        <w:t>1</w:t>
      </w:r>
      <w:r w:rsidRPr="005E2EB0">
        <w:rPr>
          <w:rFonts w:ascii="Times New Roman" w:eastAsia="Times New Roman" w:hAnsi="Times New Roman" w:cs="Times New Roman"/>
          <w:b/>
          <w:bCs/>
          <w:color w:val="414142"/>
          <w:sz w:val="24"/>
          <w:szCs w:val="24"/>
        </w:rPr>
        <w:t> pants. Valsts pirmsskolas izglītības vadlīnijas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lastRenderedPageBreak/>
        <w:t>(1) Valsts pirmsskolas izglītības vadlīnijas nosaka: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pirmsskolas izglītības satura mērķus un uzdevumus;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pirmsskolas izglītības pedagoģiskā procesa organizācijas principus;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pirmsskolas izglītības apguves plānotos rezultātus;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pirmsskolas izglītības vērtēšanas pamatprincipus.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Valsts pirmsskolas izglītības vadlīnijas ir obligātas ikvienam, kas izstrādā un īsteno pirmsskolas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5" w:name="p16"/>
      <w:bookmarkStart w:id="36" w:name="p-15697"/>
      <w:bookmarkEnd w:id="35"/>
      <w:bookmarkEnd w:id="36"/>
      <w:r w:rsidRPr="005E2EB0">
        <w:rPr>
          <w:rFonts w:ascii="Times New Roman" w:eastAsia="Times New Roman" w:hAnsi="Times New Roman" w:cs="Times New Roman"/>
          <w:b/>
          <w:bCs/>
          <w:color w:val="414142"/>
          <w:sz w:val="24"/>
          <w:szCs w:val="24"/>
        </w:rPr>
        <w:t>16.pants. Vispārējās izglītības mācību priekšmeta standarts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Mācību priekšmeta standarts nosaka: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mācību priekšmeta galvenos mērķus un uzdevumus;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mācību priekšmeta obligāto saturu;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pamatprasības attiecībā uz mācību priekšmeta apguvi;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mācību sasniegumu vērtēšanas formas un metodiskos paņēmienus.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7" w:name="p17"/>
      <w:bookmarkStart w:id="38" w:name="p-316631"/>
      <w:bookmarkEnd w:id="37"/>
      <w:bookmarkEnd w:id="38"/>
      <w:r w:rsidRPr="005E2EB0">
        <w:rPr>
          <w:rFonts w:ascii="Times New Roman" w:eastAsia="Times New Roman" w:hAnsi="Times New Roman" w:cs="Times New Roman"/>
          <w:b/>
          <w:bCs/>
          <w:color w:val="414142"/>
          <w:sz w:val="24"/>
          <w:szCs w:val="24"/>
        </w:rPr>
        <w:t>17.pants. Vispārējās izglītības programma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Vispārējās izglītības programma ir dokuments, kurā atbilstoši </w:t>
      </w:r>
      <w:hyperlink r:id="rId37" w:tgtFrame="_blank" w:history="1">
        <w:r w:rsidRPr="005E2EB0">
          <w:rPr>
            <w:rFonts w:ascii="Times New Roman" w:eastAsia="Times New Roman" w:hAnsi="Times New Roman" w:cs="Times New Roman"/>
            <w:color w:val="16497B"/>
            <w:sz w:val="24"/>
            <w:szCs w:val="24"/>
          </w:rPr>
          <w:t>Izglītības likumam</w:t>
        </w:r>
      </w:hyperlink>
      <w:r w:rsidRPr="005E2EB0">
        <w:rPr>
          <w:rFonts w:ascii="Times New Roman" w:eastAsia="Times New Roman" w:hAnsi="Times New Roman" w:cs="Times New Roman"/>
          <w:color w:val="414142"/>
          <w:sz w:val="24"/>
          <w:szCs w:val="24"/>
        </w:rPr>
        <w:t>, Ministru kabineta noteikumiem un valsts vispārējās izglītības standartam vai valsts pirmsskolas izglītības vadlīnijām noteikti: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izglītības programmas mērķi un uzdevumi;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izglītības saturs;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izglītības programmas īstenošanas plāns;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prasības attiecībā uz iepriekš iegūto izglītību (izņemot pirmsskolas izglītības programmas);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iegūtās izglītības vērtēšanas kritēriji un kārtība vai vērtēšanas pamatprincipi;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izglītības programmas īstenošanai nepieciešamā personāla, finansu un materiālo līdzekļu izvērtējums un pamatojums.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Vispārējās izglītības programmas var izstrādāt to īstenotāji, ievērojot izglītības programmu klasifikāciju.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39" w:name="p18"/>
      <w:bookmarkStart w:id="40" w:name="p-403381"/>
      <w:bookmarkEnd w:id="39"/>
      <w:bookmarkEnd w:id="40"/>
      <w:r w:rsidRPr="005E2EB0">
        <w:rPr>
          <w:rFonts w:ascii="Times New Roman" w:eastAsia="Times New Roman" w:hAnsi="Times New Roman" w:cs="Times New Roman"/>
          <w:b/>
          <w:bCs/>
          <w:color w:val="414142"/>
          <w:sz w:val="24"/>
          <w:szCs w:val="24"/>
        </w:rPr>
        <w:t>18.pants. Vispārējās izglītības programmu licencēšana, akreditācija un reģistrācija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Izglītības iestāde drīkst īstenot tikai licencētas vispārējās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Vispārējās izglītības programmas licencējamas, akreditējamas un reģistrējamas Izglītības programmu reģistrā </w:t>
      </w:r>
      <w:hyperlink r:id="rId38" w:tgtFrame="_blank" w:history="1">
        <w:r w:rsidRPr="005E2EB0">
          <w:rPr>
            <w:rFonts w:ascii="Times New Roman" w:eastAsia="Times New Roman" w:hAnsi="Times New Roman" w:cs="Times New Roman"/>
            <w:color w:val="16497B"/>
            <w:sz w:val="24"/>
            <w:szCs w:val="24"/>
          </w:rPr>
          <w:t>Izglītības likumā</w:t>
        </w:r>
      </w:hyperlink>
      <w:r w:rsidRPr="005E2EB0">
        <w:rPr>
          <w:rFonts w:ascii="Times New Roman" w:eastAsia="Times New Roman" w:hAnsi="Times New Roman" w:cs="Times New Roman"/>
          <w:color w:val="414142"/>
          <w:sz w:val="24"/>
          <w:szCs w:val="24"/>
        </w:rPr>
        <w:t> noteiktajā kārtībā.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Ja izglītības iestāde īsteno Izglītības un zinātnes ministrijas izstrādātajam programmas paraugam atbilstošu vispārējās izglītības programmu, tai piešķir licenci šīs programmas īstenošanai. Šajā gadījumā izglītības iestāde norāda tās izraudzīto Izglītības un zinātnes ministrijas izstrādāto programmas paraugu.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1" w:name="p19"/>
      <w:bookmarkStart w:id="42" w:name="p-403382"/>
      <w:bookmarkEnd w:id="41"/>
      <w:bookmarkEnd w:id="42"/>
      <w:r w:rsidRPr="005E2EB0">
        <w:rPr>
          <w:rFonts w:ascii="Times New Roman" w:eastAsia="Times New Roman" w:hAnsi="Times New Roman" w:cs="Times New Roman"/>
          <w:b/>
          <w:bCs/>
          <w:color w:val="414142"/>
          <w:sz w:val="24"/>
          <w:szCs w:val="24"/>
        </w:rPr>
        <w:t>19.pants. Vispārējās izglītības mācību priekšmeta programma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Mācību priekšmeta programma ir vispārējās izglītības programmas sastāvdaļa, kuru veido mācību priekšmeta: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mērķi un uzdevumi;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mācību saturs;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mācību satura apguves secība un apguvei paredzētais laiks;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mācību sasniegumu vērtēšanas formas un metodiskie paņēmieni;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mācību satura apguvei izmantojamo mācību līdzekļu un metožu uzskaitījums.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Pedagogam ir tiesības izstrādāt mācību priekšmeta programmu atbilstoši vispārējās izglītības mācību priekšmeta standartam un vispārējās izglītības programmai, kurā ietverts šis mācību priekšmets, vai izraudzīties mācību priekšmeta programmu no mācību priekšmetu programmu paraugiem.</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43" w:name="n5"/>
      <w:bookmarkEnd w:id="43"/>
      <w:r w:rsidRPr="005E2EB0">
        <w:rPr>
          <w:rFonts w:ascii="Times New Roman" w:eastAsia="Times New Roman" w:hAnsi="Times New Roman" w:cs="Times New Roman"/>
          <w:b/>
          <w:bCs/>
          <w:color w:val="414142"/>
          <w:sz w:val="24"/>
          <w:szCs w:val="24"/>
        </w:rPr>
        <w:t>V nodaļa </w:t>
      </w:r>
      <w:r w:rsidRPr="005E2EB0">
        <w:rPr>
          <w:rFonts w:ascii="Times New Roman" w:eastAsia="Times New Roman" w:hAnsi="Times New Roman" w:cs="Times New Roman"/>
          <w:b/>
          <w:bCs/>
          <w:color w:val="414142"/>
          <w:sz w:val="24"/>
          <w:szCs w:val="24"/>
        </w:rPr>
        <w:br/>
        <w:t>Pirmsskolas izglītība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4" w:name="p20"/>
      <w:bookmarkStart w:id="45" w:name="p-316632"/>
      <w:bookmarkEnd w:id="44"/>
      <w:bookmarkEnd w:id="45"/>
      <w:r w:rsidRPr="005E2EB0">
        <w:rPr>
          <w:rFonts w:ascii="Times New Roman" w:eastAsia="Times New Roman" w:hAnsi="Times New Roman" w:cs="Times New Roman"/>
          <w:b/>
          <w:bCs/>
          <w:color w:val="414142"/>
          <w:sz w:val="24"/>
          <w:szCs w:val="24"/>
        </w:rPr>
        <w:t>20.pants. Pirmsskolas izglītības programma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Pirmsskolas izglītības programma nodrošina izglītojamā sagatavošanu pamatizglītības ieguvei, aptverot: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individualitātes veidošanos;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garīgo, fizisko un sociālo attīstību;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iniciatīvas, zinātkāres, patstāvības un radošās darbības attīstību;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veselības nostiprināšanu;</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psiholoģisko sagatavošanu pamatizglītības ieguves uzsākšanai;</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lastRenderedPageBreak/>
        <w:t>6) valsts valodas lietošanas pamatiemaņu apguvi.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Pirmsskolas izglītības programmu apgūst bērni līdz 7 gadu vecumam. Atkarībā no veselības stāvokļa un psiholoģiskās sagatavotības pirmsskolas izglītības programmas apguvi var pagarināt vai saīsināt par vienu gadu saskaņā ar vecāku vēlmēm un ģimenes ārsta vai psihologa atzinumu.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6" w:name="p20.1"/>
      <w:bookmarkStart w:id="47" w:name="p-316633"/>
      <w:bookmarkEnd w:id="46"/>
      <w:bookmarkEnd w:id="47"/>
      <w:r w:rsidRPr="005E2EB0">
        <w:rPr>
          <w:rFonts w:ascii="Times New Roman" w:eastAsia="Times New Roman" w:hAnsi="Times New Roman" w:cs="Times New Roman"/>
          <w:b/>
          <w:bCs/>
          <w:color w:val="414142"/>
          <w:sz w:val="24"/>
          <w:szCs w:val="24"/>
        </w:rPr>
        <w:t>20.</w:t>
      </w:r>
      <w:r w:rsidRPr="005E2EB0">
        <w:rPr>
          <w:rFonts w:ascii="Times New Roman" w:eastAsia="Times New Roman" w:hAnsi="Times New Roman" w:cs="Times New Roman"/>
          <w:b/>
          <w:bCs/>
          <w:color w:val="414142"/>
          <w:sz w:val="24"/>
          <w:szCs w:val="24"/>
          <w:vertAlign w:val="superscript"/>
        </w:rPr>
        <w:t>1</w:t>
      </w:r>
      <w:r w:rsidRPr="005E2EB0">
        <w:rPr>
          <w:rFonts w:ascii="Times New Roman" w:eastAsia="Times New Roman" w:hAnsi="Times New Roman" w:cs="Times New Roman"/>
          <w:b/>
          <w:bCs/>
          <w:color w:val="414142"/>
          <w:sz w:val="24"/>
          <w:szCs w:val="24"/>
        </w:rPr>
        <w:t> pants. Pirmsskolas vecuma bērnu sagatavošanas obligātums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Bērnu no piecu gadu vecuma sagatavošana pamatizglītības ieguvei ir obligāta.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Pašvaldības savā administratīvajā teritorijā nodrošina bērnu no piecu gadu vecuma sagatavošanu pamatizglītības ieguvei.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48" w:name="p21"/>
      <w:bookmarkStart w:id="49" w:name="p-403383"/>
      <w:bookmarkEnd w:id="48"/>
      <w:bookmarkEnd w:id="49"/>
      <w:r w:rsidRPr="005E2EB0">
        <w:rPr>
          <w:rFonts w:ascii="Times New Roman" w:eastAsia="Times New Roman" w:hAnsi="Times New Roman" w:cs="Times New Roman"/>
          <w:b/>
          <w:bCs/>
          <w:color w:val="414142"/>
          <w:sz w:val="24"/>
          <w:szCs w:val="24"/>
        </w:rPr>
        <w:t>21.pants. Pirmsskolas izglītības pieejamība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Vietējās pašvaldības savā administratīvajā teritorijā nodrošina vienlīdzīgu pieeju pirmsskolas izglītības iestādēm bērniem no pusotra gada vecuma.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0" w:name="p21.1"/>
      <w:bookmarkStart w:id="51" w:name="p-287840"/>
      <w:bookmarkEnd w:id="50"/>
      <w:bookmarkEnd w:id="51"/>
      <w:r w:rsidRPr="005E2EB0">
        <w:rPr>
          <w:rFonts w:ascii="Times New Roman" w:eastAsia="Times New Roman" w:hAnsi="Times New Roman" w:cs="Times New Roman"/>
          <w:b/>
          <w:bCs/>
          <w:color w:val="414142"/>
          <w:sz w:val="24"/>
          <w:szCs w:val="24"/>
        </w:rPr>
        <w:t>21.</w:t>
      </w:r>
      <w:r w:rsidRPr="005E2EB0">
        <w:rPr>
          <w:rFonts w:ascii="Times New Roman" w:eastAsia="Times New Roman" w:hAnsi="Times New Roman" w:cs="Times New Roman"/>
          <w:b/>
          <w:bCs/>
          <w:color w:val="414142"/>
          <w:sz w:val="24"/>
          <w:szCs w:val="24"/>
          <w:vertAlign w:val="superscript"/>
        </w:rPr>
        <w:t>1</w:t>
      </w:r>
      <w:r w:rsidRPr="005E2EB0">
        <w:rPr>
          <w:rFonts w:ascii="Times New Roman" w:eastAsia="Times New Roman" w:hAnsi="Times New Roman" w:cs="Times New Roman"/>
          <w:b/>
          <w:bCs/>
          <w:color w:val="414142"/>
          <w:sz w:val="24"/>
          <w:szCs w:val="24"/>
        </w:rPr>
        <w:t> pants. Pirmsskolas vecuma bērnu sagatavošanas obligātums</w:t>
      </w:r>
    </w:p>
    <w:p w:rsidR="005E2EB0" w:rsidRPr="005E2EB0" w:rsidRDefault="005E2EB0" w:rsidP="005E2EB0">
      <w:pPr>
        <w:shd w:val="clear" w:color="auto" w:fill="FFFFFF"/>
        <w:spacing w:before="38" w:after="0" w:line="207" w:lineRule="atLeast"/>
        <w:ind w:firstLine="250"/>
        <w:jc w:val="both"/>
        <w:rPr>
          <w:rFonts w:ascii="Times New Roman" w:eastAsia="Times New Roman" w:hAnsi="Times New Roman" w:cs="Times New Roman"/>
          <w:i/>
          <w:iCs/>
          <w:color w:val="414142"/>
          <w:sz w:val="24"/>
          <w:szCs w:val="24"/>
        </w:rPr>
      </w:pPr>
      <w:r w:rsidRPr="005E2EB0">
        <w:rPr>
          <w:rFonts w:ascii="Times New Roman" w:eastAsia="Times New Roman" w:hAnsi="Times New Roman" w:cs="Times New Roman"/>
          <w:i/>
          <w:iCs/>
          <w:color w:val="414142"/>
          <w:sz w:val="24"/>
          <w:szCs w:val="24"/>
        </w:rPr>
        <w:t>(Izslēgts ar </w:t>
      </w:r>
      <w:hyperlink r:id="rId39" w:tgtFrame="_blank" w:history="1">
        <w:r w:rsidRPr="005E2EB0">
          <w:rPr>
            <w:rFonts w:ascii="Times New Roman" w:eastAsia="Times New Roman" w:hAnsi="Times New Roman" w:cs="Times New Roman"/>
            <w:i/>
            <w:iCs/>
            <w:color w:val="0000FF"/>
            <w:sz w:val="24"/>
            <w:szCs w:val="24"/>
          </w:rPr>
          <w:t>16.06.2009</w:t>
        </w:r>
      </w:hyperlink>
      <w:r w:rsidRPr="005E2EB0">
        <w:rPr>
          <w:rFonts w:ascii="Times New Roman" w:eastAsia="Times New Roman" w:hAnsi="Times New Roman" w:cs="Times New Roman"/>
          <w:i/>
          <w:iCs/>
          <w:color w:val="414142"/>
          <w:sz w:val="24"/>
          <w:szCs w:val="24"/>
        </w:rPr>
        <w:t>. likumu, kas stājas spēkā </w:t>
      </w:r>
      <w:hyperlink r:id="rId40" w:tgtFrame="_blank" w:history="1">
        <w:r w:rsidRPr="005E2EB0">
          <w:rPr>
            <w:rFonts w:ascii="Times New Roman" w:eastAsia="Times New Roman" w:hAnsi="Times New Roman" w:cs="Times New Roman"/>
            <w:i/>
            <w:iCs/>
            <w:color w:val="0000FF"/>
            <w:sz w:val="24"/>
            <w:szCs w:val="24"/>
          </w:rPr>
          <w:t>01.07.2009.</w:t>
        </w:r>
      </w:hyperlink>
      <w:r w:rsidRPr="005E2EB0">
        <w:rPr>
          <w:rFonts w:ascii="Times New Roman" w:eastAsia="Times New Roman" w:hAnsi="Times New Roman" w:cs="Times New Roman"/>
          <w:i/>
          <w:iCs/>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2" w:name="p22"/>
      <w:bookmarkStart w:id="53" w:name="p-316634"/>
      <w:bookmarkEnd w:id="52"/>
      <w:bookmarkEnd w:id="53"/>
      <w:r w:rsidRPr="005E2EB0">
        <w:rPr>
          <w:rFonts w:ascii="Times New Roman" w:eastAsia="Times New Roman" w:hAnsi="Times New Roman" w:cs="Times New Roman"/>
          <w:b/>
          <w:bCs/>
          <w:color w:val="414142"/>
          <w:sz w:val="24"/>
          <w:szCs w:val="24"/>
        </w:rPr>
        <w:t>22.pants. Pirmsskolas izglītības programmas īstenošana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Pirmsskolas izglītības programmu īsteno pirmsskolas izglītības iestādē vai citā izglītības iestādē, kā arī ģimenē, saņemot metodisku palīdzību izglītības iestādē, kura īsteno licencētu pirmsskolas izglītības programmu, vai pirmsskolas izglītības konsultatīvajā centrā.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4" w:name="p23"/>
      <w:bookmarkStart w:id="55" w:name="p-287846"/>
      <w:bookmarkEnd w:id="54"/>
      <w:bookmarkEnd w:id="55"/>
      <w:r w:rsidRPr="005E2EB0">
        <w:rPr>
          <w:rFonts w:ascii="Times New Roman" w:eastAsia="Times New Roman" w:hAnsi="Times New Roman" w:cs="Times New Roman"/>
          <w:b/>
          <w:bCs/>
          <w:color w:val="414142"/>
          <w:sz w:val="24"/>
          <w:szCs w:val="24"/>
        </w:rPr>
        <w:t>23.pants. Valsts pirmsskolas izglītības centrs</w:t>
      </w:r>
    </w:p>
    <w:p w:rsidR="005E2EB0" w:rsidRPr="005E2EB0" w:rsidRDefault="005E2EB0" w:rsidP="005E2EB0">
      <w:pPr>
        <w:shd w:val="clear" w:color="auto" w:fill="FFFFFF"/>
        <w:spacing w:before="38" w:after="0" w:line="207" w:lineRule="atLeast"/>
        <w:ind w:firstLine="250"/>
        <w:jc w:val="both"/>
        <w:rPr>
          <w:rFonts w:ascii="Times New Roman" w:eastAsia="Times New Roman" w:hAnsi="Times New Roman" w:cs="Times New Roman"/>
          <w:i/>
          <w:iCs/>
          <w:color w:val="414142"/>
          <w:sz w:val="24"/>
          <w:szCs w:val="24"/>
        </w:rPr>
      </w:pPr>
      <w:r w:rsidRPr="005E2EB0">
        <w:rPr>
          <w:rFonts w:ascii="Times New Roman" w:eastAsia="Times New Roman" w:hAnsi="Times New Roman" w:cs="Times New Roman"/>
          <w:i/>
          <w:iCs/>
          <w:color w:val="414142"/>
          <w:sz w:val="24"/>
          <w:szCs w:val="24"/>
        </w:rPr>
        <w:t>(Izslēgts ar </w:t>
      </w:r>
      <w:hyperlink r:id="rId41" w:tgtFrame="_blank" w:history="1">
        <w:r w:rsidRPr="005E2EB0">
          <w:rPr>
            <w:rFonts w:ascii="Times New Roman" w:eastAsia="Times New Roman" w:hAnsi="Times New Roman" w:cs="Times New Roman"/>
            <w:i/>
            <w:iCs/>
            <w:color w:val="0000FF"/>
            <w:sz w:val="24"/>
            <w:szCs w:val="24"/>
          </w:rPr>
          <w:t>16.06.2009</w:t>
        </w:r>
      </w:hyperlink>
      <w:r w:rsidRPr="005E2EB0">
        <w:rPr>
          <w:rFonts w:ascii="Times New Roman" w:eastAsia="Times New Roman" w:hAnsi="Times New Roman" w:cs="Times New Roman"/>
          <w:i/>
          <w:iCs/>
          <w:color w:val="414142"/>
          <w:sz w:val="24"/>
          <w:szCs w:val="24"/>
        </w:rPr>
        <w:t>. likumu, kas stājas spēkā </w:t>
      </w:r>
      <w:hyperlink r:id="rId42" w:tgtFrame="_blank" w:history="1">
        <w:r w:rsidRPr="005E2EB0">
          <w:rPr>
            <w:rFonts w:ascii="Times New Roman" w:eastAsia="Times New Roman" w:hAnsi="Times New Roman" w:cs="Times New Roman"/>
            <w:i/>
            <w:iCs/>
            <w:color w:val="0000FF"/>
            <w:sz w:val="24"/>
            <w:szCs w:val="24"/>
          </w:rPr>
          <w:t>01.07.2009.</w:t>
        </w:r>
      </w:hyperlink>
      <w:r w:rsidRPr="005E2EB0">
        <w:rPr>
          <w:rFonts w:ascii="Times New Roman" w:eastAsia="Times New Roman" w:hAnsi="Times New Roman" w:cs="Times New Roman"/>
          <w:i/>
          <w:iCs/>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6" w:name="p24"/>
      <w:bookmarkStart w:id="57" w:name="p-316635"/>
      <w:bookmarkEnd w:id="56"/>
      <w:bookmarkEnd w:id="57"/>
      <w:r w:rsidRPr="005E2EB0">
        <w:rPr>
          <w:rFonts w:ascii="Times New Roman" w:eastAsia="Times New Roman" w:hAnsi="Times New Roman" w:cs="Times New Roman"/>
          <w:b/>
          <w:bCs/>
          <w:color w:val="414142"/>
          <w:sz w:val="24"/>
          <w:szCs w:val="24"/>
        </w:rPr>
        <w:t>24.pants. Pirmsskolas izglītības konsultatīvie centri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Pirmsskolas izglītības konsultatīvie centri sniedz vecākiem un izglītības iestādēm konsultatīvu un metodisku palīdzību pirmsskolas vecuma bērnu izglītošanā un bērnu no piecu gadu vecuma sagatavošanā skolai.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Pirmsskolas izglītības konsultatīvo centru var izveidot kā pirmsskolas izglītības iestādes struktūrvienību vai kā patstāvīgu izglītības atbalsta iestādi.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Kārtību, kādā vecāki saņem konsultatīvu un metodisku palīdzību pirmsskolas izglītības konsultatīvajā centrā, nosaka dibinātājs.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58" w:name="p25"/>
      <w:bookmarkStart w:id="59" w:name="p-15707"/>
      <w:bookmarkEnd w:id="58"/>
      <w:bookmarkEnd w:id="59"/>
      <w:r w:rsidRPr="005E2EB0">
        <w:rPr>
          <w:rFonts w:ascii="Times New Roman" w:eastAsia="Times New Roman" w:hAnsi="Times New Roman" w:cs="Times New Roman"/>
          <w:b/>
          <w:bCs/>
          <w:color w:val="414142"/>
          <w:sz w:val="24"/>
          <w:szCs w:val="24"/>
        </w:rPr>
        <w:t>25.pants. Pirmsskolas izglītības iestādes dibināšanas nosacījumi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Pašvaldība vispārējo pirmsskolas izglītības iestādi var dibināt ne mazāk kā 10 attiecīgās pašvaldības administratīvajā teritorijā dzīvojošiem pirmsskolas vecuma bērniem, ja to pieprasa vecāki.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Pašvaldība speciālo pirmsskolas izglītības iestādi var dibināt ne mazāk kā 8 bērniem ar speciālām vajadzībām, ja to pieprasa vecāki.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0" w:name="p26"/>
      <w:bookmarkStart w:id="61" w:name="p-142980"/>
      <w:bookmarkEnd w:id="60"/>
      <w:bookmarkEnd w:id="61"/>
      <w:r w:rsidRPr="005E2EB0">
        <w:rPr>
          <w:rFonts w:ascii="Times New Roman" w:eastAsia="Times New Roman" w:hAnsi="Times New Roman" w:cs="Times New Roman"/>
          <w:b/>
          <w:bCs/>
          <w:color w:val="414142"/>
          <w:sz w:val="24"/>
          <w:szCs w:val="24"/>
        </w:rPr>
        <w:t>26.pants. Izglītojamo uzņemšana pirmsskolas izglītības iestādēs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Pašvaldību vispārējās pirmsskolas izglītības iestādēs izglītojamos uzņem izglītības iestādes dibinātāja noteiktajā kārtībā, ievērojot </w:t>
      </w:r>
      <w:hyperlink r:id="rId43" w:tgtFrame="_blank" w:history="1">
        <w:r w:rsidRPr="005E2EB0">
          <w:rPr>
            <w:rFonts w:ascii="Times New Roman" w:eastAsia="Times New Roman" w:hAnsi="Times New Roman" w:cs="Times New Roman"/>
            <w:color w:val="16497B"/>
            <w:sz w:val="24"/>
            <w:szCs w:val="24"/>
          </w:rPr>
          <w:t>Izglītības likuma</w:t>
        </w:r>
      </w:hyperlink>
      <w:r w:rsidRPr="005E2EB0">
        <w:rPr>
          <w:rFonts w:ascii="Times New Roman" w:eastAsia="Times New Roman" w:hAnsi="Times New Roman" w:cs="Times New Roman"/>
          <w:color w:val="414142"/>
          <w:sz w:val="24"/>
          <w:szCs w:val="24"/>
        </w:rPr>
        <w:t> un citu likumu noteikumus.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Speciālajās pirmsskolas izglītības iestādēs un grupās izglītojamos uzņem un no tām atskaita Ministru kabineta noteiktajā kārtībā.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Privātajās pirmsskolas izglītības iestādēs izglītojamo uzņemšanas kārtību nosaka dibinātājs.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Pirmsskolas izglītības iestādes nedrīkst rīkot iestājpārbaudījumus.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2" w:name="p27"/>
      <w:bookmarkStart w:id="63" w:name="p-34192"/>
      <w:bookmarkEnd w:id="62"/>
      <w:bookmarkEnd w:id="63"/>
      <w:r w:rsidRPr="005E2EB0">
        <w:rPr>
          <w:rFonts w:ascii="Times New Roman" w:eastAsia="Times New Roman" w:hAnsi="Times New Roman" w:cs="Times New Roman"/>
          <w:b/>
          <w:bCs/>
          <w:color w:val="414142"/>
          <w:sz w:val="24"/>
          <w:szCs w:val="24"/>
        </w:rPr>
        <w:t>27.pants. Izglītojamo skaits vispārējās pirmsskolas izglītības iestādes grupā</w:t>
      </w:r>
    </w:p>
    <w:p w:rsidR="005E2EB0" w:rsidRPr="005E2EB0" w:rsidRDefault="005E2EB0" w:rsidP="005E2EB0">
      <w:pPr>
        <w:shd w:val="clear" w:color="auto" w:fill="FFFFFF"/>
        <w:spacing w:before="38" w:after="0" w:line="207" w:lineRule="atLeast"/>
        <w:ind w:firstLine="250"/>
        <w:jc w:val="both"/>
        <w:rPr>
          <w:rFonts w:ascii="Times New Roman" w:eastAsia="Times New Roman" w:hAnsi="Times New Roman" w:cs="Times New Roman"/>
          <w:i/>
          <w:iCs/>
          <w:color w:val="414142"/>
          <w:sz w:val="24"/>
          <w:szCs w:val="24"/>
        </w:rPr>
      </w:pPr>
      <w:r w:rsidRPr="005E2EB0">
        <w:rPr>
          <w:rFonts w:ascii="Times New Roman" w:eastAsia="Times New Roman" w:hAnsi="Times New Roman" w:cs="Times New Roman"/>
          <w:i/>
          <w:iCs/>
          <w:color w:val="414142"/>
          <w:sz w:val="24"/>
          <w:szCs w:val="24"/>
        </w:rPr>
        <w:t>(Izslēgts ar </w:t>
      </w:r>
      <w:hyperlink r:id="rId44" w:tgtFrame="_blank" w:history="1">
        <w:r w:rsidRPr="005E2EB0">
          <w:rPr>
            <w:rFonts w:ascii="Times New Roman" w:eastAsia="Times New Roman" w:hAnsi="Times New Roman" w:cs="Times New Roman"/>
            <w:i/>
            <w:iCs/>
            <w:color w:val="0000FF"/>
            <w:sz w:val="24"/>
            <w:szCs w:val="24"/>
          </w:rPr>
          <w:t>16.06.2005</w:t>
        </w:r>
      </w:hyperlink>
      <w:r w:rsidRPr="005E2EB0">
        <w:rPr>
          <w:rFonts w:ascii="Times New Roman" w:eastAsia="Times New Roman" w:hAnsi="Times New Roman" w:cs="Times New Roman"/>
          <w:i/>
          <w:iCs/>
          <w:color w:val="414142"/>
          <w:sz w:val="24"/>
          <w:szCs w:val="24"/>
        </w:rPr>
        <w:t>. likumu, kas stājas spēkā </w:t>
      </w:r>
      <w:hyperlink r:id="rId45" w:tgtFrame="_blank" w:history="1">
        <w:r w:rsidRPr="005E2EB0">
          <w:rPr>
            <w:rFonts w:ascii="Times New Roman" w:eastAsia="Times New Roman" w:hAnsi="Times New Roman" w:cs="Times New Roman"/>
            <w:i/>
            <w:iCs/>
            <w:color w:val="0000FF"/>
            <w:sz w:val="24"/>
            <w:szCs w:val="24"/>
          </w:rPr>
          <w:t>12.07.2005.</w:t>
        </w:r>
      </w:hyperlink>
      <w:r w:rsidRPr="005E2EB0">
        <w:rPr>
          <w:rFonts w:ascii="Times New Roman" w:eastAsia="Times New Roman" w:hAnsi="Times New Roman" w:cs="Times New Roman"/>
          <w:i/>
          <w:iCs/>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4" w:name="p28"/>
      <w:bookmarkStart w:id="65" w:name="p-316636"/>
      <w:bookmarkEnd w:id="64"/>
      <w:bookmarkEnd w:id="65"/>
      <w:r w:rsidRPr="005E2EB0">
        <w:rPr>
          <w:rFonts w:ascii="Times New Roman" w:eastAsia="Times New Roman" w:hAnsi="Times New Roman" w:cs="Times New Roman"/>
          <w:b/>
          <w:bCs/>
          <w:color w:val="414142"/>
          <w:sz w:val="24"/>
          <w:szCs w:val="24"/>
        </w:rPr>
        <w:t>28.pants. Pirmsskolas vecuma izglītojamo mācību slodze</w:t>
      </w:r>
    </w:p>
    <w:p w:rsidR="005E2EB0" w:rsidRPr="005E2EB0" w:rsidRDefault="005E2EB0" w:rsidP="005E2EB0">
      <w:pPr>
        <w:shd w:val="clear" w:color="auto" w:fill="FFFFFF"/>
        <w:spacing w:before="38" w:after="0" w:line="207" w:lineRule="atLeast"/>
        <w:ind w:firstLine="250"/>
        <w:jc w:val="both"/>
        <w:rPr>
          <w:rFonts w:ascii="Times New Roman" w:eastAsia="Times New Roman" w:hAnsi="Times New Roman" w:cs="Times New Roman"/>
          <w:i/>
          <w:iCs/>
          <w:color w:val="414142"/>
          <w:sz w:val="24"/>
          <w:szCs w:val="24"/>
        </w:rPr>
      </w:pPr>
      <w:r w:rsidRPr="005E2EB0">
        <w:rPr>
          <w:rFonts w:ascii="Times New Roman" w:eastAsia="Times New Roman" w:hAnsi="Times New Roman" w:cs="Times New Roman"/>
          <w:i/>
          <w:iCs/>
          <w:color w:val="414142"/>
          <w:sz w:val="24"/>
          <w:szCs w:val="24"/>
        </w:rPr>
        <w:t>(Izslēgts ar </w:t>
      </w:r>
      <w:hyperlink r:id="rId46" w:tgtFrame="_blank" w:history="1">
        <w:r w:rsidRPr="005E2EB0">
          <w:rPr>
            <w:rFonts w:ascii="Times New Roman" w:eastAsia="Times New Roman" w:hAnsi="Times New Roman" w:cs="Times New Roman"/>
            <w:i/>
            <w:iCs/>
            <w:color w:val="0000FF"/>
            <w:sz w:val="24"/>
            <w:szCs w:val="24"/>
          </w:rPr>
          <w:t>01.12.2009</w:t>
        </w:r>
      </w:hyperlink>
      <w:r w:rsidRPr="005E2EB0">
        <w:rPr>
          <w:rFonts w:ascii="Times New Roman" w:eastAsia="Times New Roman" w:hAnsi="Times New Roman" w:cs="Times New Roman"/>
          <w:i/>
          <w:iCs/>
          <w:color w:val="414142"/>
          <w:sz w:val="24"/>
          <w:szCs w:val="24"/>
        </w:rPr>
        <w:t>. likumu, kas stājas spēkā </w:t>
      </w:r>
      <w:hyperlink r:id="rId47" w:tgtFrame="_blank" w:history="1">
        <w:r w:rsidRPr="005E2EB0">
          <w:rPr>
            <w:rFonts w:ascii="Times New Roman" w:eastAsia="Times New Roman" w:hAnsi="Times New Roman" w:cs="Times New Roman"/>
            <w:i/>
            <w:iCs/>
            <w:color w:val="0000FF"/>
            <w:sz w:val="24"/>
            <w:szCs w:val="24"/>
          </w:rPr>
          <w:t>01.01.2010.</w:t>
        </w:r>
      </w:hyperlink>
      <w:r w:rsidRPr="005E2EB0">
        <w:rPr>
          <w:rFonts w:ascii="Times New Roman" w:eastAsia="Times New Roman" w:hAnsi="Times New Roman" w:cs="Times New Roman"/>
          <w:i/>
          <w:iCs/>
          <w:color w:val="414142"/>
          <w:sz w:val="24"/>
          <w:szCs w:val="24"/>
        </w:rPr>
        <w:t>)</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66" w:name="n6"/>
      <w:bookmarkEnd w:id="66"/>
      <w:r w:rsidRPr="005E2EB0">
        <w:rPr>
          <w:rFonts w:ascii="Times New Roman" w:eastAsia="Times New Roman" w:hAnsi="Times New Roman" w:cs="Times New Roman"/>
          <w:b/>
          <w:bCs/>
          <w:color w:val="414142"/>
          <w:sz w:val="24"/>
          <w:szCs w:val="24"/>
        </w:rPr>
        <w:t>VI nodaļa </w:t>
      </w:r>
      <w:r w:rsidRPr="005E2EB0">
        <w:rPr>
          <w:rFonts w:ascii="Times New Roman" w:eastAsia="Times New Roman" w:hAnsi="Times New Roman" w:cs="Times New Roman"/>
          <w:b/>
          <w:bCs/>
          <w:color w:val="414142"/>
          <w:sz w:val="24"/>
          <w:szCs w:val="24"/>
        </w:rPr>
        <w:br/>
        <w:t>Pamatizglītība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7" w:name="p29"/>
      <w:bookmarkStart w:id="68" w:name="p-15712"/>
      <w:bookmarkEnd w:id="67"/>
      <w:bookmarkEnd w:id="68"/>
      <w:r w:rsidRPr="005E2EB0">
        <w:rPr>
          <w:rFonts w:ascii="Times New Roman" w:eastAsia="Times New Roman" w:hAnsi="Times New Roman" w:cs="Times New Roman"/>
          <w:b/>
          <w:bCs/>
          <w:color w:val="414142"/>
          <w:sz w:val="24"/>
          <w:szCs w:val="24"/>
        </w:rPr>
        <w:t>29.pants. Pamatizglītības iestādes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Pamatizglītības iestādes ir izglītības iestādes, kas īsteno pamatizglītības programmas. Atkarībā no izglītības iestādes struktūras un mācību procesa organizācijas tās ir šādas: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sākumskolas;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pamatskolas.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Pamatizglītību var iegūt arī arodskolā, speciālās izglītības iestādē, vakara (maiņu) skolā, internātskolā, sociālās vai pedagoģiskās korekcijas izglītības iestādē vai klasē vai citā izglītības iestādē, kura īsteno pamatizglītības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69" w:name="p30"/>
      <w:bookmarkStart w:id="70" w:name="p-403384"/>
      <w:bookmarkEnd w:id="69"/>
      <w:bookmarkEnd w:id="70"/>
      <w:r w:rsidRPr="005E2EB0">
        <w:rPr>
          <w:rFonts w:ascii="Times New Roman" w:eastAsia="Times New Roman" w:hAnsi="Times New Roman" w:cs="Times New Roman"/>
          <w:b/>
          <w:bCs/>
          <w:color w:val="414142"/>
          <w:sz w:val="24"/>
          <w:szCs w:val="24"/>
        </w:rPr>
        <w:lastRenderedPageBreak/>
        <w:t>30.pants. Pamatizglītības programmas īstenošana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Pamatizglītības programmas tiek īstenotas 9 gadu laikā.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w:t>
      </w:r>
      <w:r w:rsidRPr="005E2EB0">
        <w:rPr>
          <w:rFonts w:ascii="Times New Roman" w:eastAsia="Times New Roman" w:hAnsi="Times New Roman" w:cs="Times New Roman"/>
          <w:i/>
          <w:iCs/>
          <w:color w:val="414142"/>
          <w:sz w:val="24"/>
          <w:szCs w:val="24"/>
        </w:rPr>
        <w:t>(Izslēgta ar </w:t>
      </w:r>
      <w:hyperlink r:id="rId48"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Sākumskolās īsteno pamatizglītības pirmā posma izglītības programmas 1.—6.klasei.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Pamatskolās īsteno pilnas pamatizglītības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Pamatizglītības programmu var apvienot ar mazākumtautību izglītības programmu, iekļaujot tajā mazākumtautības dzimto valodu, ar mazākumtautību identitāti un integrāciju Latvijas sabiedrībā saistītu mācību saturu.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1" w:name="p31"/>
      <w:bookmarkStart w:id="72" w:name="p-34194"/>
      <w:bookmarkEnd w:id="71"/>
      <w:bookmarkEnd w:id="72"/>
      <w:r w:rsidRPr="005E2EB0">
        <w:rPr>
          <w:rFonts w:ascii="Times New Roman" w:eastAsia="Times New Roman" w:hAnsi="Times New Roman" w:cs="Times New Roman"/>
          <w:b/>
          <w:bCs/>
          <w:color w:val="414142"/>
          <w:sz w:val="24"/>
          <w:szCs w:val="24"/>
        </w:rPr>
        <w:t>31.pants. Izglītojamo uzņemšana pamatizglītības iestādē</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Izglītības iestāde, kura īsteno pamatizglītības programmas, nedrīkst rīkot iestājpārbaudījumus izglītojamo uzņemšanai no 1.klases līdz 9.klasei.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Ģimnāzijas un valsts ģimnāzijas, uzņemot izglītojamos pamatizglītības programmā no 7.klases līdz 9.klasei, ar dibinātāja atļauju ir tiesīgas rīkot iestājpārbaudījumus atbilstoši valsts pamatizglītības standartam.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3" w:name="p32"/>
      <w:bookmarkStart w:id="74" w:name="p-316637"/>
      <w:bookmarkEnd w:id="73"/>
      <w:bookmarkEnd w:id="74"/>
      <w:r w:rsidRPr="005E2EB0">
        <w:rPr>
          <w:rFonts w:ascii="Times New Roman" w:eastAsia="Times New Roman" w:hAnsi="Times New Roman" w:cs="Times New Roman"/>
          <w:b/>
          <w:bCs/>
          <w:color w:val="414142"/>
          <w:sz w:val="24"/>
          <w:szCs w:val="24"/>
        </w:rPr>
        <w:t>32.pants. Pamatizglītības obligātums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Pamatizglītības ieguve ir obligāta.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Pamatizglītības ieguvi sāk tajā kalendārajā gadā, kurā izglītojamajam aprit 7 gadi.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Atkarībā no veselības stāvokļa un psiholoģiskās sagatavotības izglītojamais var sākt pamatizglītības ieguvi vienu gadu agrāk vai vēlāk saskaņā ar vecāku vēlmēm un ģimenes ārsta atzinumu vai psihologa atzinumu.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Iestādes, kurās uzturas izglītojamie līdz 18 gadu vecumam (bērnu aprūpes iestādes, patversmes, ārstniecības iestādes, ieslodzījuma vietas, patvēruma meklētāju izmitināšanas centri u.tml.), nodrošina pamatizglītības programmas apguves iespējas.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w:t>
      </w:r>
      <w:r w:rsidRPr="005E2EB0">
        <w:rPr>
          <w:rFonts w:ascii="Times New Roman" w:eastAsia="Times New Roman" w:hAnsi="Times New Roman" w:cs="Times New Roman"/>
          <w:i/>
          <w:iCs/>
          <w:color w:val="414142"/>
          <w:sz w:val="24"/>
          <w:szCs w:val="24"/>
        </w:rPr>
        <w:t>(Izslēgta ar </w:t>
      </w:r>
      <w:hyperlink r:id="rId49" w:tgtFrame="_blank" w:history="1">
        <w:r w:rsidRPr="005E2EB0">
          <w:rPr>
            <w:rFonts w:ascii="Times New Roman" w:eastAsia="Times New Roman" w:hAnsi="Times New Roman" w:cs="Times New Roman"/>
            <w:i/>
            <w:iCs/>
            <w:color w:val="16497B"/>
            <w:sz w:val="24"/>
            <w:szCs w:val="24"/>
          </w:rPr>
          <w:t>16.06.2005</w:t>
        </w:r>
      </w:hyperlink>
      <w:r w:rsidRPr="005E2EB0">
        <w:rPr>
          <w:rFonts w:ascii="Times New Roman" w:eastAsia="Times New Roman" w:hAnsi="Times New Roman" w:cs="Times New Roman"/>
          <w:i/>
          <w:iCs/>
          <w:color w:val="414142"/>
          <w:sz w:val="24"/>
          <w:szCs w:val="24"/>
        </w:rPr>
        <w:t>. likumu, kas stājas spēkā </w:t>
      </w:r>
      <w:hyperlink r:id="rId50" w:tgtFrame="_blank" w:history="1">
        <w:r w:rsidRPr="005E2EB0">
          <w:rPr>
            <w:rFonts w:ascii="Times New Roman" w:eastAsia="Times New Roman" w:hAnsi="Times New Roman" w:cs="Times New Roman"/>
            <w:i/>
            <w:iCs/>
            <w:color w:val="16497B"/>
            <w:sz w:val="24"/>
            <w:szCs w:val="24"/>
          </w:rPr>
          <w:t>12.07.2005.</w:t>
        </w:r>
      </w:hyperlink>
      <w:r w:rsidRPr="005E2EB0">
        <w:rPr>
          <w:rFonts w:ascii="Times New Roman" w:eastAsia="Times New Roman" w:hAnsi="Times New Roman" w:cs="Times New Roman"/>
          <w:i/>
          <w:iCs/>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5" w:name="p33"/>
      <w:bookmarkStart w:id="76" w:name="p-34196"/>
      <w:bookmarkEnd w:id="75"/>
      <w:bookmarkEnd w:id="76"/>
      <w:r w:rsidRPr="005E2EB0">
        <w:rPr>
          <w:rFonts w:ascii="Times New Roman" w:eastAsia="Times New Roman" w:hAnsi="Times New Roman" w:cs="Times New Roman"/>
          <w:b/>
          <w:bCs/>
          <w:color w:val="414142"/>
          <w:sz w:val="24"/>
          <w:szCs w:val="24"/>
        </w:rPr>
        <w:t>33.pants. Mācību stundu slodze pamatizglītības programmā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Mācību stundu slodze nedēļā vienā pamatizglītības programmā nedrīkst pārsniegt: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1.klasē - 22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2.klasē - 23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3.klasē - 24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4.klasē - 26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5.klasē - 28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6.klasē - 30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7) 7.klasē - 32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8) 8. un 9.klasē - 34 mācību stundas.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7" w:name="p34"/>
      <w:bookmarkStart w:id="78" w:name="p-15717"/>
      <w:bookmarkEnd w:id="77"/>
      <w:bookmarkEnd w:id="78"/>
      <w:r w:rsidRPr="005E2EB0">
        <w:rPr>
          <w:rFonts w:ascii="Times New Roman" w:eastAsia="Times New Roman" w:hAnsi="Times New Roman" w:cs="Times New Roman"/>
          <w:b/>
          <w:bCs/>
          <w:color w:val="414142"/>
          <w:sz w:val="24"/>
          <w:szCs w:val="24"/>
        </w:rPr>
        <w:t>34.pants. Mācību stundu skaits dienā pamatizglītības programmā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Dienā mācību stundu skaits pamatizglītības programmā nedrīkst pārsniegt: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no 1.klases līdz 3.klasei - 5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4. un 5.klasē - 6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6. un 7.klasē - 7 mācību stundas;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8. un 9.klasē - 8 mācību stundas.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79" w:name="p35"/>
      <w:bookmarkStart w:id="80" w:name="p-34197"/>
      <w:bookmarkEnd w:id="79"/>
      <w:bookmarkEnd w:id="80"/>
      <w:r w:rsidRPr="005E2EB0">
        <w:rPr>
          <w:rFonts w:ascii="Times New Roman" w:eastAsia="Times New Roman" w:hAnsi="Times New Roman" w:cs="Times New Roman"/>
          <w:b/>
          <w:bCs/>
          <w:color w:val="414142"/>
          <w:sz w:val="24"/>
          <w:szCs w:val="24"/>
        </w:rPr>
        <w:t>35.pants. Mācību stundas ilgums pamatizglītības iestādēs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Mācību stundas ilgums no 1.klases līdz 9.klasei ir 40-45 minūtes. Mācību stundas ilgumu nosaka izglītības iestādes vadītājs.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1" w:name="p36"/>
      <w:bookmarkStart w:id="82" w:name="p-15719"/>
      <w:bookmarkEnd w:id="81"/>
      <w:bookmarkEnd w:id="82"/>
      <w:r w:rsidRPr="005E2EB0">
        <w:rPr>
          <w:rFonts w:ascii="Times New Roman" w:eastAsia="Times New Roman" w:hAnsi="Times New Roman" w:cs="Times New Roman"/>
          <w:b/>
          <w:bCs/>
          <w:color w:val="414142"/>
          <w:sz w:val="24"/>
          <w:szCs w:val="24"/>
        </w:rPr>
        <w:t>36.pants. Mācību gada ilgums pamatizglītības iestādēs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Mācību gads ilgst: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1.klasei - 34 nedēļas;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no 2.klases līdz 8.klasei - 35 nedēļas;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9.klasei - 37 nedēļas.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3" w:name="p37"/>
      <w:bookmarkStart w:id="84" w:name="p-15720"/>
      <w:bookmarkEnd w:id="83"/>
      <w:bookmarkEnd w:id="84"/>
      <w:r w:rsidRPr="005E2EB0">
        <w:rPr>
          <w:rFonts w:ascii="Times New Roman" w:eastAsia="Times New Roman" w:hAnsi="Times New Roman" w:cs="Times New Roman"/>
          <w:b/>
          <w:bCs/>
          <w:color w:val="414142"/>
          <w:sz w:val="24"/>
          <w:szCs w:val="24"/>
        </w:rPr>
        <w:t>37.pants. Pamatizglītības obligātais saturs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Pamatizglītības obligāto saturu nosaka valsts pamatizglītības standarts.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5" w:name="p38"/>
      <w:bookmarkStart w:id="86" w:name="p-15721"/>
      <w:bookmarkEnd w:id="85"/>
      <w:bookmarkEnd w:id="86"/>
      <w:r w:rsidRPr="005E2EB0">
        <w:rPr>
          <w:rFonts w:ascii="Times New Roman" w:eastAsia="Times New Roman" w:hAnsi="Times New Roman" w:cs="Times New Roman"/>
          <w:b/>
          <w:bCs/>
          <w:color w:val="414142"/>
          <w:sz w:val="24"/>
          <w:szCs w:val="24"/>
        </w:rPr>
        <w:t>38.pants. Maksa par pamatizglītības programmas apguvi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Valsts un pašvaldību pamatizglītības iestādes nedrīkst noteikt mācību maksu par pamatizglītības programmu apguvi.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Privātās pamatizglītības iestādes ir tiesīgas noteikt mācību maksu.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87" w:name="p39"/>
      <w:bookmarkStart w:id="88" w:name="p-403386"/>
      <w:bookmarkEnd w:id="87"/>
      <w:bookmarkEnd w:id="88"/>
      <w:r w:rsidRPr="005E2EB0">
        <w:rPr>
          <w:rFonts w:ascii="Times New Roman" w:eastAsia="Times New Roman" w:hAnsi="Times New Roman" w:cs="Times New Roman"/>
          <w:b/>
          <w:bCs/>
          <w:color w:val="414142"/>
          <w:sz w:val="24"/>
          <w:szCs w:val="24"/>
        </w:rPr>
        <w:lastRenderedPageBreak/>
        <w:t>39.pants. Dokumenti par pamatizglītības programmas apguvi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Par vispārējās pamatizglītības programmas apguvi izglītojamie Ministru kabineta noteiktajā kārtībā saņem apliecību par vispārējo pamatizglītību un sekmju izrakstu.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Vērtējumu mācību priekšmetos, kuros ir organizēts centralizētais eksāmens, apliecina pamatizglītības sertifikāts. Pamatizglītības sertifikātā uzrādītais mācību sasniegumu vērtējums attiecīgajos mācību priekšmetos kalpo kā konkursa atlases kritērijs izglītojamo uzņemšanai vidējās pakāpes izglītības programmās, ja tajās tiek organizēti iestājpārbaudījumi.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Par vispārējās pamatizglītības programmas apguvi izglītojamajam izsniedz liecību, ja:</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nav iegūts vērtējums kādā no mācību priekšmetiem gadā vai kādā no valsts pārbaudījumiem;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vērtējums divos vai vairākos mācību priekšmetos gadā vai valsts pārbaudījumā atbilstoši valsts izglītības standartā noteiktajai izglītojamā mācību sasniegumu vērtēšanas kārtībai ir zemāks par 4 ballēm. Vērtējums mācību priekšmetā gadā un vērtējums valsts pārbaudījumā tajā pašā mācību priekšmetā uzskatāms par vienu vērtējumu.</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89" w:name="n7"/>
      <w:bookmarkEnd w:id="89"/>
      <w:r w:rsidRPr="005E2EB0">
        <w:rPr>
          <w:rFonts w:ascii="Times New Roman" w:eastAsia="Times New Roman" w:hAnsi="Times New Roman" w:cs="Times New Roman"/>
          <w:b/>
          <w:bCs/>
          <w:color w:val="414142"/>
          <w:sz w:val="24"/>
          <w:szCs w:val="24"/>
        </w:rPr>
        <w:t>VII nodaļa </w:t>
      </w:r>
      <w:r w:rsidRPr="005E2EB0">
        <w:rPr>
          <w:rFonts w:ascii="Times New Roman" w:eastAsia="Times New Roman" w:hAnsi="Times New Roman" w:cs="Times New Roman"/>
          <w:b/>
          <w:bCs/>
          <w:color w:val="414142"/>
          <w:sz w:val="24"/>
          <w:szCs w:val="24"/>
        </w:rPr>
        <w:br/>
        <w:t>Vispārējā vidējā izglītība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0" w:name="p40"/>
      <w:bookmarkStart w:id="91" w:name="p-403388"/>
      <w:bookmarkEnd w:id="90"/>
      <w:bookmarkEnd w:id="91"/>
      <w:r w:rsidRPr="005E2EB0">
        <w:rPr>
          <w:rFonts w:ascii="Times New Roman" w:eastAsia="Times New Roman" w:hAnsi="Times New Roman" w:cs="Times New Roman"/>
          <w:b/>
          <w:bCs/>
          <w:color w:val="414142"/>
          <w:sz w:val="24"/>
          <w:szCs w:val="24"/>
        </w:rPr>
        <w:t>40.pants. Vispārējās vidējās izglītības iestādes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Atkarībā no izglītības iestādes struktūras un mācību procesa organizācijas ir šādas vispārējās vidējās izglītības iestādes: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vidusskolas;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vakara (maiņu) vidusskolas;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ģimnāzijas.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Vidusskolas pamatuzdevums ir īstenot pamatizglītības un vispārējās vidējās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Ģimnāzijas pamatuzdevums ir īstenot vispārējās vidējās izglītības programmas. Ģimnāzija var īstenot arī daļējas pamatizglītības programmas no 7.klases līdz 9.klasei.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Valsts ģimnāzijas statusu izglītības iestādei piešķir Ministru kabinets. Valsts ģimnāzija papildus vispārējās vidējās izglītības programmu īstenošanai veic reģionālā metodiskā centra un pedagogu tālākizglītības centra funkcijas.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Vakara (maiņu) vidusskolas pamatuzdevums ir īstenot vispārējās vidējās izglītības programmas, lai nodrošinātu iespēju iegūt izglītību personām, kuras ģimenes apstākļu, darba, sociālekonomisku, veselības stāvokļa vai citu iemeslu dēļ nav ieguvušas vai neiegūst izglītību citās vispārējās izglītības iestādēs. Vakara (maiņu) vidusskolas var īstenot arī pamatizglītības programmas un pieaugušo neformālās izglītības programmas.</w:t>
      </w:r>
    </w:p>
    <w:p w:rsidR="00E6291F" w:rsidRPr="00E6291F" w:rsidRDefault="00334AD1" w:rsidP="005E2EB0">
      <w:pPr>
        <w:shd w:val="clear" w:color="auto" w:fill="FFFFFF"/>
        <w:spacing w:before="38" w:after="0" w:line="207" w:lineRule="atLeast"/>
        <w:ind w:firstLine="250"/>
        <w:jc w:val="both"/>
        <w:rPr>
          <w:rFonts w:ascii="Times New Roman" w:eastAsia="Times New Roman" w:hAnsi="Times New Roman" w:cs="Times New Roman"/>
          <w:i/>
          <w:iCs/>
          <w:color w:val="FF0000"/>
          <w:sz w:val="24"/>
          <w:szCs w:val="24"/>
        </w:rPr>
      </w:pPr>
      <w:r w:rsidRPr="00511516">
        <w:rPr>
          <w:rFonts w:ascii="Times New Roman" w:eastAsia="Times New Roman" w:hAnsi="Times New Roman" w:cs="Times New Roman"/>
          <w:color w:val="FF0000"/>
          <w:sz w:val="24"/>
          <w:szCs w:val="24"/>
        </w:rPr>
        <w:t xml:space="preserve"> </w:t>
      </w:r>
      <w:r w:rsidR="00E6291F" w:rsidRPr="00511516">
        <w:rPr>
          <w:rFonts w:ascii="Times New Roman" w:eastAsia="Times New Roman" w:hAnsi="Times New Roman" w:cs="Times New Roman"/>
          <w:color w:val="FF0000"/>
          <w:sz w:val="24"/>
          <w:szCs w:val="24"/>
        </w:rPr>
        <w:t>(6) Valsts augstskolas vispārējās vidējās izglītības iestādes pamatuzdevums ir īstenot vispārējās vidējās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2" w:name="p41"/>
      <w:bookmarkStart w:id="93" w:name="p-15725"/>
      <w:bookmarkEnd w:id="92"/>
      <w:bookmarkEnd w:id="93"/>
      <w:r w:rsidRPr="005E2EB0">
        <w:rPr>
          <w:rFonts w:ascii="Times New Roman" w:eastAsia="Times New Roman" w:hAnsi="Times New Roman" w:cs="Times New Roman"/>
          <w:b/>
          <w:bCs/>
          <w:color w:val="414142"/>
          <w:sz w:val="24"/>
          <w:szCs w:val="24"/>
        </w:rPr>
        <w:t>41.pants. Izglītojamo uzņemšana vispārējās vidējās izglītības iestādēs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Uzsākt vispārējās vidējās izglītības programmas apguvi ir tiesīga ikviena persona bez vecuma ierobežojuma, ja tā ieguvusi apliecību par pamatizglītību.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 xml:space="preserve">(2) Valsts </w:t>
      </w:r>
      <w:r w:rsidRPr="00E6291F">
        <w:rPr>
          <w:rFonts w:ascii="Times New Roman" w:eastAsia="Times New Roman" w:hAnsi="Times New Roman" w:cs="Times New Roman"/>
          <w:strike/>
          <w:color w:val="FF0000"/>
          <w:sz w:val="24"/>
          <w:szCs w:val="24"/>
        </w:rPr>
        <w:t>un pašvaldību</w:t>
      </w:r>
      <w:r w:rsidRPr="005E2EB0">
        <w:rPr>
          <w:rFonts w:ascii="Times New Roman" w:eastAsia="Times New Roman" w:hAnsi="Times New Roman" w:cs="Times New Roman"/>
          <w:color w:val="414142"/>
          <w:sz w:val="24"/>
          <w:szCs w:val="24"/>
        </w:rPr>
        <w:t xml:space="preserve"> </w:t>
      </w:r>
      <w:r w:rsidR="00E6291F" w:rsidRPr="00511516">
        <w:rPr>
          <w:rFonts w:ascii="Times New Roman" w:eastAsia="Times New Roman" w:hAnsi="Times New Roman" w:cs="Times New Roman"/>
          <w:color w:val="FF0000"/>
          <w:sz w:val="24"/>
          <w:szCs w:val="24"/>
        </w:rPr>
        <w:t>pašvaldību un valsts augstskolu</w:t>
      </w:r>
      <w:r w:rsidR="00E6291F" w:rsidRPr="005E2EB0">
        <w:rPr>
          <w:rFonts w:ascii="Times New Roman" w:eastAsia="Times New Roman" w:hAnsi="Times New Roman" w:cs="Times New Roman"/>
          <w:color w:val="414142"/>
          <w:sz w:val="24"/>
          <w:szCs w:val="24"/>
        </w:rPr>
        <w:t xml:space="preserve"> </w:t>
      </w:r>
      <w:r w:rsidRPr="005E2EB0">
        <w:rPr>
          <w:rFonts w:ascii="Times New Roman" w:eastAsia="Times New Roman" w:hAnsi="Times New Roman" w:cs="Times New Roman"/>
          <w:color w:val="414142"/>
          <w:sz w:val="24"/>
          <w:szCs w:val="24"/>
        </w:rPr>
        <w:t>vispārējās vidējās izglītības iestādes, uzņemot izglītojamos 10.klasē, ar dibinātāja atļauju ir tiesīgas rīkot iestājpārbaudījumus atbilstoši valsts pamatizglītības standartam. Mācību priekšmetos, kuros izglītojamie saņēmuši pamatizglītības sertifikātu, vispārējās vidējās izglītības iestādes nav tiesīgas rīkot iestājpārbaudījumus.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4" w:name="p42"/>
      <w:bookmarkStart w:id="95" w:name="p-15726"/>
      <w:bookmarkEnd w:id="94"/>
      <w:bookmarkEnd w:id="95"/>
      <w:r w:rsidRPr="005E2EB0">
        <w:rPr>
          <w:rFonts w:ascii="Times New Roman" w:eastAsia="Times New Roman" w:hAnsi="Times New Roman" w:cs="Times New Roman"/>
          <w:b/>
          <w:bCs/>
          <w:color w:val="414142"/>
          <w:sz w:val="24"/>
          <w:szCs w:val="24"/>
        </w:rPr>
        <w:t>42.pants. Vispārējās vidējās izglītības programmu virzieni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Izglītības iestādes ir tiesīgas izstrādāt vispārējās vidējās izglītības programmas šādos virzienos: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vispārizglītojošais virziens, kuru nosaka izglītības programmu grupa bez īpaši akcentētiem mācību priekšmetiem;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humanitārais un sociālais virziens, kuru nosaka izglītības programmu grupa ar īpaši akcentētiem humanitāro un sociālo zinību mācību priekšmetiem;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matemātikas, dabaszinību un tehnikas virziens, kuru nosaka izglītības programmu grupa ar īpaši akcentētiem matemātikas, dabaszinību un tehnisko zinību mācību priekšmetiem;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profesionālais virziens, kuru nosaka izglītības programmu grupa ar īpaši akcentētu profesionālo ievirzi.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Vispārējās vidējās izglītības programmu attiecīgajā virzienā var apvienot ar mazākumtautību izglītības programmu, iekļaujot tajā mazākumtautības dzimto valodu, ar mazākumtautību identitāti un integrāciju Latvijas sabiedrībā saistītu mācību saturu.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6" w:name="p43"/>
      <w:bookmarkStart w:id="97" w:name="p-15727"/>
      <w:bookmarkEnd w:id="96"/>
      <w:bookmarkEnd w:id="97"/>
      <w:r w:rsidRPr="005E2EB0">
        <w:rPr>
          <w:rFonts w:ascii="Times New Roman" w:eastAsia="Times New Roman" w:hAnsi="Times New Roman" w:cs="Times New Roman"/>
          <w:b/>
          <w:bCs/>
          <w:color w:val="414142"/>
          <w:sz w:val="24"/>
          <w:szCs w:val="24"/>
        </w:rPr>
        <w:lastRenderedPageBreak/>
        <w:t>43.pants. Vispārējās vidējās izglītības programmu obligātais saturs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Vispārējās vidējās izglītības programmu obligāto saturu nosaka valsts vispārējās vidējās izglītības standarts.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98" w:name="p44"/>
      <w:bookmarkStart w:id="99" w:name="p-15728"/>
      <w:bookmarkEnd w:id="98"/>
      <w:bookmarkEnd w:id="99"/>
      <w:r w:rsidRPr="005E2EB0">
        <w:rPr>
          <w:rFonts w:ascii="Times New Roman" w:eastAsia="Times New Roman" w:hAnsi="Times New Roman" w:cs="Times New Roman"/>
          <w:b/>
          <w:bCs/>
          <w:color w:val="414142"/>
          <w:sz w:val="24"/>
          <w:szCs w:val="24"/>
        </w:rPr>
        <w:t>44.pants. Mācību stundu slodze vispārējās vidējās izglītības programmā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Mācību stundu slodze nedēļā vienā vispārējās vidējās izglītības programmā 10. - 12.klasē nedrīkst pārsniegt 36 mācību stundas.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Dienā mācību stundu skaits vienā vispārējās vidējās izglītības programmā nedrīkst pārsniegt 8 mācību stundas.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0" w:name="p45"/>
      <w:bookmarkStart w:id="101" w:name="p-15729"/>
      <w:bookmarkEnd w:id="100"/>
      <w:bookmarkEnd w:id="101"/>
      <w:r w:rsidRPr="005E2EB0">
        <w:rPr>
          <w:rFonts w:ascii="Times New Roman" w:eastAsia="Times New Roman" w:hAnsi="Times New Roman" w:cs="Times New Roman"/>
          <w:b/>
          <w:bCs/>
          <w:color w:val="414142"/>
          <w:sz w:val="24"/>
          <w:szCs w:val="24"/>
        </w:rPr>
        <w:t>45.pants. Mācību stundas ilgums vispārējās vidējās izglītības iestādēs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Mācību stundas ilgums vispārējās vidējās izglītības iestādēs ir 40 līdz 45 minūtes, un to nosaka izglītības iestādes vadītājs.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2" w:name="p46"/>
      <w:bookmarkStart w:id="103" w:name="p-15730"/>
      <w:bookmarkEnd w:id="102"/>
      <w:bookmarkEnd w:id="103"/>
      <w:r w:rsidRPr="005E2EB0">
        <w:rPr>
          <w:rFonts w:ascii="Times New Roman" w:eastAsia="Times New Roman" w:hAnsi="Times New Roman" w:cs="Times New Roman"/>
          <w:b/>
          <w:bCs/>
          <w:color w:val="414142"/>
          <w:sz w:val="24"/>
          <w:szCs w:val="24"/>
        </w:rPr>
        <w:t>46.pants. Mācību gada ilgums vispārējās vidējās izglītības iestādēs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Mācību gads vispārējās vidējās izglītības iestādēs ilgst:</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10. un 11.klasei - 35 nedēļas;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12.klasei - 38 nedēļas.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4" w:name="p47"/>
      <w:bookmarkStart w:id="105" w:name="p-15731"/>
      <w:bookmarkEnd w:id="104"/>
      <w:bookmarkEnd w:id="105"/>
      <w:r w:rsidRPr="005E2EB0">
        <w:rPr>
          <w:rFonts w:ascii="Times New Roman" w:eastAsia="Times New Roman" w:hAnsi="Times New Roman" w:cs="Times New Roman"/>
          <w:b/>
          <w:bCs/>
          <w:color w:val="414142"/>
          <w:sz w:val="24"/>
          <w:szCs w:val="24"/>
        </w:rPr>
        <w:t>47.pants. Maksa par vispārējās vidējās izglītības programmas apguvi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 xml:space="preserve">(1) </w:t>
      </w:r>
      <w:r w:rsidRPr="00E6291F">
        <w:rPr>
          <w:rFonts w:ascii="Times New Roman" w:eastAsia="Times New Roman" w:hAnsi="Times New Roman" w:cs="Times New Roman"/>
          <w:strike/>
          <w:color w:val="FF0000"/>
          <w:sz w:val="24"/>
          <w:szCs w:val="24"/>
        </w:rPr>
        <w:t>Valsts un pašvaldības</w:t>
      </w:r>
      <w:r w:rsidRPr="005E2EB0">
        <w:rPr>
          <w:rFonts w:ascii="Times New Roman" w:eastAsia="Times New Roman" w:hAnsi="Times New Roman" w:cs="Times New Roman"/>
          <w:color w:val="414142"/>
          <w:sz w:val="24"/>
          <w:szCs w:val="24"/>
        </w:rPr>
        <w:t xml:space="preserve"> </w:t>
      </w:r>
      <w:r w:rsidR="00E6291F" w:rsidRPr="00511516">
        <w:rPr>
          <w:rFonts w:ascii="Times New Roman" w:eastAsia="Times New Roman" w:hAnsi="Times New Roman" w:cs="Times New Roman"/>
          <w:color w:val="FF0000"/>
          <w:sz w:val="24"/>
          <w:szCs w:val="24"/>
        </w:rPr>
        <w:t xml:space="preserve">Valsts, pašvaldības, kā arī valsts augstskolu </w:t>
      </w:r>
      <w:r w:rsidR="00E6291F" w:rsidRPr="00511516">
        <w:rPr>
          <w:rFonts w:ascii="Times New Roman" w:eastAsia="Times New Roman" w:hAnsi="Times New Roman" w:cs="Times New Roman"/>
          <w:color w:val="414142"/>
          <w:sz w:val="24"/>
          <w:szCs w:val="24"/>
        </w:rPr>
        <w:t>vispārējās vidējās izglītības iestādes</w:t>
      </w:r>
      <w:r w:rsidR="00E6291F" w:rsidRPr="005E2EB0">
        <w:rPr>
          <w:rFonts w:ascii="Times New Roman" w:eastAsia="Times New Roman" w:hAnsi="Times New Roman" w:cs="Times New Roman"/>
          <w:color w:val="414142"/>
          <w:sz w:val="24"/>
          <w:szCs w:val="24"/>
        </w:rPr>
        <w:t xml:space="preserve"> </w:t>
      </w:r>
      <w:r w:rsidRPr="005E2EB0">
        <w:rPr>
          <w:rFonts w:ascii="Times New Roman" w:eastAsia="Times New Roman" w:hAnsi="Times New Roman" w:cs="Times New Roman"/>
          <w:color w:val="414142"/>
          <w:sz w:val="24"/>
          <w:szCs w:val="24"/>
        </w:rPr>
        <w:t>vispārējās vidējās izglītības iestādes nedrīkst noteikt mācību maksu par vidējās izglītības programmu apguvi.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Privātās vispārējās vidējās izglītības iestādes ir tiesīgas noteikt mācību maksu.</w:t>
      </w:r>
    </w:p>
    <w:p w:rsidR="005E2EB0" w:rsidRPr="00E6291F" w:rsidRDefault="005E2EB0" w:rsidP="005E2EB0">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bookmarkStart w:id="106" w:name="p48"/>
      <w:bookmarkStart w:id="107" w:name="p-403413"/>
      <w:bookmarkEnd w:id="106"/>
      <w:bookmarkEnd w:id="107"/>
      <w:r w:rsidRPr="00E6291F">
        <w:rPr>
          <w:rFonts w:ascii="Times New Roman" w:eastAsia="Times New Roman" w:hAnsi="Times New Roman" w:cs="Times New Roman"/>
          <w:b/>
          <w:bCs/>
          <w:strike/>
          <w:color w:val="FF0000"/>
          <w:sz w:val="24"/>
          <w:szCs w:val="24"/>
        </w:rPr>
        <w:t>48.pants. Dokumenti par vispārējās vidējās izglītības programmas apguvi</w:t>
      </w:r>
    </w:p>
    <w:p w:rsidR="005E2EB0" w:rsidRPr="00E6291F" w:rsidRDefault="005E2EB0" w:rsidP="005E2EB0">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r w:rsidRPr="00E6291F">
        <w:rPr>
          <w:rFonts w:ascii="Times New Roman" w:eastAsia="Times New Roman" w:hAnsi="Times New Roman" w:cs="Times New Roman"/>
          <w:strike/>
          <w:color w:val="FF0000"/>
          <w:sz w:val="24"/>
          <w:szCs w:val="24"/>
        </w:rPr>
        <w:t>(1) Par vispārējās vidējās izglītības programmas apguvi izglītojamie Ministru kabineta noteiktajā kārtībā saņem atestātu par vispārējo vidējo izglītību un sekmju izrakstu.</w:t>
      </w:r>
    </w:p>
    <w:p w:rsidR="005E2EB0" w:rsidRPr="00E6291F" w:rsidRDefault="005E2EB0" w:rsidP="005E2EB0">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r w:rsidRPr="00E6291F">
        <w:rPr>
          <w:rFonts w:ascii="Times New Roman" w:eastAsia="Times New Roman" w:hAnsi="Times New Roman" w:cs="Times New Roman"/>
          <w:strike/>
          <w:color w:val="FF0000"/>
          <w:sz w:val="24"/>
          <w:szCs w:val="24"/>
        </w:rPr>
        <w:t>(2) Par vispārējās vidējās izglītības programmas apguvi izglītojamajam izsniedz liecību, ja:</w:t>
      </w:r>
    </w:p>
    <w:p w:rsidR="005E2EB0" w:rsidRPr="00E6291F" w:rsidRDefault="005E2EB0" w:rsidP="005E2EB0">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E6291F">
        <w:rPr>
          <w:rFonts w:ascii="Times New Roman" w:eastAsia="Times New Roman" w:hAnsi="Times New Roman" w:cs="Times New Roman"/>
          <w:strike/>
          <w:color w:val="FF0000"/>
          <w:sz w:val="24"/>
          <w:szCs w:val="24"/>
        </w:rPr>
        <w:t>1) nav iegūts vērtējums kādā no mācību priekšmetiem gadā vai kādā no valsts pārbaudījumiem;</w:t>
      </w:r>
    </w:p>
    <w:p w:rsidR="005E2EB0" w:rsidRPr="00E6291F" w:rsidRDefault="005E2EB0" w:rsidP="005E2EB0">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E6291F">
        <w:rPr>
          <w:rFonts w:ascii="Times New Roman" w:eastAsia="Times New Roman" w:hAnsi="Times New Roman" w:cs="Times New Roman"/>
          <w:strike/>
          <w:color w:val="FF0000"/>
          <w:sz w:val="24"/>
          <w:szCs w:val="24"/>
        </w:rPr>
        <w:t>2) vērtējums mācību priekšmetā gadā vai valsts pārbaudījumā atbilstoši valsts izglītības standartā noteiktajai izglītojamā mācību sasniegumu vērtēšanas kārtībai ir zemāks par 4 ballēm.</w:t>
      </w:r>
    </w:p>
    <w:p w:rsidR="005E2EB0" w:rsidRPr="00E6291F" w:rsidRDefault="005E2EB0" w:rsidP="005E2EB0">
      <w:pPr>
        <w:shd w:val="clear" w:color="auto" w:fill="FFFFFF"/>
        <w:spacing w:after="0" w:line="244" w:lineRule="atLeast"/>
        <w:ind w:firstLine="250"/>
        <w:jc w:val="both"/>
        <w:rPr>
          <w:rFonts w:ascii="Times New Roman" w:eastAsia="Times New Roman" w:hAnsi="Times New Roman" w:cs="Times New Roman"/>
          <w:strike/>
          <w:color w:val="FF0000"/>
          <w:sz w:val="24"/>
          <w:szCs w:val="24"/>
        </w:rPr>
      </w:pPr>
      <w:r w:rsidRPr="00E6291F">
        <w:rPr>
          <w:rFonts w:ascii="Times New Roman" w:eastAsia="Times New Roman" w:hAnsi="Times New Roman" w:cs="Times New Roman"/>
          <w:strike/>
          <w:color w:val="FF0000"/>
          <w:sz w:val="24"/>
          <w:szCs w:val="24"/>
        </w:rPr>
        <w:t>(3) Vērtējumu mācību priekšmetos, kuros ir organizēts centralizētais eksāmens, apliecina vispārējās vidējās izglītības sertifikāts. Vispārējās vidējās izglītības sertifikātā uzrādītais vērtējums šajos mācību priekšmetos kalpo kā konkursa atlases kritērijs izglītojamo uzņemšanai augstākās pakāpes izglītības programmās.</w:t>
      </w:r>
    </w:p>
    <w:p w:rsidR="005E2EB0" w:rsidRDefault="005E2EB0" w:rsidP="005E2EB0">
      <w:pPr>
        <w:shd w:val="clear" w:color="auto" w:fill="FFFFFF"/>
        <w:spacing w:before="38" w:after="0" w:line="207" w:lineRule="atLeast"/>
        <w:ind w:firstLine="250"/>
        <w:jc w:val="both"/>
        <w:rPr>
          <w:rFonts w:ascii="Times New Roman" w:eastAsia="Times New Roman" w:hAnsi="Times New Roman" w:cs="Times New Roman"/>
          <w:i/>
          <w:iCs/>
          <w:strike/>
          <w:color w:val="FF0000"/>
          <w:sz w:val="24"/>
          <w:szCs w:val="24"/>
        </w:rPr>
      </w:pPr>
      <w:r w:rsidRPr="00E6291F">
        <w:rPr>
          <w:rFonts w:ascii="Times New Roman" w:eastAsia="Times New Roman" w:hAnsi="Times New Roman" w:cs="Times New Roman"/>
          <w:i/>
          <w:iCs/>
          <w:strike/>
          <w:color w:val="FF0000"/>
          <w:sz w:val="24"/>
          <w:szCs w:val="24"/>
        </w:rPr>
        <w:t>(Ar grozījumiem, kas izdarīti ar </w:t>
      </w:r>
      <w:hyperlink r:id="rId51" w:tgtFrame="_blank" w:history="1">
        <w:r w:rsidRPr="00E6291F">
          <w:rPr>
            <w:rFonts w:ascii="Times New Roman" w:eastAsia="Times New Roman" w:hAnsi="Times New Roman" w:cs="Times New Roman"/>
            <w:i/>
            <w:iCs/>
            <w:strike/>
            <w:color w:val="FF0000"/>
            <w:sz w:val="24"/>
            <w:szCs w:val="24"/>
          </w:rPr>
          <w:t>31.10.2002.</w:t>
        </w:r>
      </w:hyperlink>
      <w:r w:rsidRPr="00E6291F">
        <w:rPr>
          <w:rFonts w:ascii="Times New Roman" w:eastAsia="Times New Roman" w:hAnsi="Times New Roman" w:cs="Times New Roman"/>
          <w:i/>
          <w:iCs/>
          <w:strike/>
          <w:color w:val="FF0000"/>
          <w:sz w:val="24"/>
          <w:szCs w:val="24"/>
        </w:rPr>
        <w:t> un </w:t>
      </w:r>
      <w:hyperlink r:id="rId52" w:tgtFrame="_blank" w:history="1">
        <w:r w:rsidRPr="00E6291F">
          <w:rPr>
            <w:rFonts w:ascii="Times New Roman" w:eastAsia="Times New Roman" w:hAnsi="Times New Roman" w:cs="Times New Roman"/>
            <w:i/>
            <w:iCs/>
            <w:strike/>
            <w:color w:val="FF0000"/>
            <w:sz w:val="24"/>
            <w:szCs w:val="24"/>
          </w:rPr>
          <w:t>01.07.2011</w:t>
        </w:r>
      </w:hyperlink>
      <w:r w:rsidRPr="00E6291F">
        <w:rPr>
          <w:rFonts w:ascii="Times New Roman" w:eastAsia="Times New Roman" w:hAnsi="Times New Roman" w:cs="Times New Roman"/>
          <w:i/>
          <w:iCs/>
          <w:strike/>
          <w:color w:val="FF0000"/>
          <w:sz w:val="24"/>
          <w:szCs w:val="24"/>
        </w:rPr>
        <w:t>. likumu, kas stājas spēkā </w:t>
      </w:r>
      <w:hyperlink r:id="rId53" w:tgtFrame="_blank" w:history="1">
        <w:r w:rsidRPr="00E6291F">
          <w:rPr>
            <w:rFonts w:ascii="Times New Roman" w:eastAsia="Times New Roman" w:hAnsi="Times New Roman" w:cs="Times New Roman"/>
            <w:i/>
            <w:iCs/>
            <w:strike/>
            <w:color w:val="FF0000"/>
            <w:sz w:val="24"/>
            <w:szCs w:val="24"/>
          </w:rPr>
          <w:t>03.08.2011.</w:t>
        </w:r>
      </w:hyperlink>
      <w:r w:rsidRPr="00E6291F">
        <w:rPr>
          <w:rFonts w:ascii="Times New Roman" w:eastAsia="Times New Roman" w:hAnsi="Times New Roman" w:cs="Times New Roman"/>
          <w:i/>
          <w:iCs/>
          <w:strike/>
          <w:color w:val="FF0000"/>
          <w:sz w:val="24"/>
          <w:szCs w:val="24"/>
        </w:rPr>
        <w:t> Grozījums otrajā daļā stājas spēkā </w:t>
      </w:r>
      <w:hyperlink r:id="rId54" w:tgtFrame="_blank" w:history="1">
        <w:r w:rsidRPr="00E6291F">
          <w:rPr>
            <w:rFonts w:ascii="Times New Roman" w:eastAsia="Times New Roman" w:hAnsi="Times New Roman" w:cs="Times New Roman"/>
            <w:i/>
            <w:iCs/>
            <w:strike/>
            <w:color w:val="FF0000"/>
            <w:sz w:val="24"/>
            <w:szCs w:val="24"/>
          </w:rPr>
          <w:t>01.09.2011.</w:t>
        </w:r>
      </w:hyperlink>
      <w:r w:rsidRPr="00E6291F">
        <w:rPr>
          <w:rFonts w:ascii="Times New Roman" w:eastAsia="Times New Roman" w:hAnsi="Times New Roman" w:cs="Times New Roman"/>
          <w:i/>
          <w:iCs/>
          <w:strike/>
          <w:color w:val="FF0000"/>
          <w:sz w:val="24"/>
          <w:szCs w:val="24"/>
        </w:rPr>
        <w:t> Sk. Pārejas noteikumu </w:t>
      </w:r>
      <w:hyperlink r:id="rId55" w:anchor="pn17" w:tgtFrame="_blank" w:history="1">
        <w:r w:rsidRPr="00E6291F">
          <w:rPr>
            <w:rFonts w:ascii="Times New Roman" w:eastAsia="Times New Roman" w:hAnsi="Times New Roman" w:cs="Times New Roman"/>
            <w:i/>
            <w:iCs/>
            <w:strike/>
            <w:color w:val="FF0000"/>
            <w:sz w:val="24"/>
            <w:szCs w:val="24"/>
          </w:rPr>
          <w:t>17.punktu</w:t>
        </w:r>
      </w:hyperlink>
      <w:r w:rsidRPr="00E6291F">
        <w:rPr>
          <w:rFonts w:ascii="Times New Roman" w:eastAsia="Times New Roman" w:hAnsi="Times New Roman" w:cs="Times New Roman"/>
          <w:i/>
          <w:iCs/>
          <w:strike/>
          <w:color w:val="FF0000"/>
          <w:sz w:val="24"/>
          <w:szCs w:val="24"/>
        </w:rPr>
        <w:t>)</w:t>
      </w:r>
    </w:p>
    <w:p w:rsidR="00E6291F" w:rsidRPr="00511516" w:rsidRDefault="009D11B5" w:rsidP="00E6291F">
      <w:pPr>
        <w:shd w:val="clear" w:color="auto" w:fill="FFFFFF"/>
        <w:spacing w:after="0" w:line="244" w:lineRule="atLeast"/>
        <w:ind w:firstLine="250"/>
        <w:rPr>
          <w:rFonts w:ascii="Times New Roman" w:eastAsia="Times New Roman" w:hAnsi="Times New Roman" w:cs="Times New Roman"/>
          <w:color w:val="FF0000"/>
          <w:sz w:val="24"/>
          <w:szCs w:val="24"/>
        </w:rPr>
      </w:pPr>
      <w:hyperlink r:id="rId56" w:anchor="p48" w:tgtFrame="_blank" w:history="1">
        <w:r w:rsidR="00E6291F" w:rsidRPr="00E6291F">
          <w:rPr>
            <w:rFonts w:ascii="Times New Roman" w:eastAsia="Times New Roman" w:hAnsi="Times New Roman" w:cs="Times New Roman"/>
            <w:b/>
            <w:bCs/>
            <w:color w:val="FF0000"/>
            <w:sz w:val="24"/>
            <w:szCs w:val="24"/>
          </w:rPr>
          <w:t>48.pants</w:t>
        </w:r>
      </w:hyperlink>
      <w:r w:rsidR="00E6291F" w:rsidRPr="00511516">
        <w:rPr>
          <w:rFonts w:ascii="Times New Roman" w:eastAsia="Times New Roman" w:hAnsi="Times New Roman" w:cs="Times New Roman"/>
          <w:b/>
          <w:bCs/>
          <w:color w:val="FF0000"/>
          <w:sz w:val="24"/>
          <w:szCs w:val="24"/>
        </w:rPr>
        <w:t>. Dokumenti par vispārējās vidējās izglītības programmas apguvi</w:t>
      </w:r>
    </w:p>
    <w:p w:rsidR="00E6291F" w:rsidRPr="00511516" w:rsidRDefault="00E6291F" w:rsidP="00E6291F">
      <w:pPr>
        <w:shd w:val="clear" w:color="auto" w:fill="FFFFFF"/>
        <w:spacing w:after="0" w:line="244" w:lineRule="atLeast"/>
        <w:ind w:firstLine="250"/>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(1) Par vispārējās vidējās izglītības programmas apguvi izglītojamie Ministru kabineta noteiktajā kārtībā saņem atestātu par vispārējo vidējo izglītību, sekmju izrakstu un vispārējās vidējās izglītības sertifikātu.</w:t>
      </w:r>
    </w:p>
    <w:p w:rsidR="00E6291F" w:rsidRPr="00511516" w:rsidRDefault="00E6291F" w:rsidP="00E6291F">
      <w:pPr>
        <w:shd w:val="clear" w:color="auto" w:fill="FFFFFF"/>
        <w:spacing w:after="0" w:line="244" w:lineRule="atLeast"/>
        <w:ind w:firstLine="250"/>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(2) Vispārējās vidējās izglītības sertifikāts apliecina vērtējumu visos mācību priekšmetos, kuros ir organizēts centralizētais eksāmens. Ja centralizētais eksāmens svešvalodā aizstāts ar starptautiskas testēšanas institūcijas pārbaudījumu, šīs institūcijas izsniegtais dokuments, kurā fiksēts pārbaudījuma vērtējums, ir vispārējās vidējās izglītības sertifikāta sastāvdaļa, kam nav derīguma termiņa ierobežojuma.</w:t>
      </w:r>
    </w:p>
    <w:p w:rsidR="00E6291F" w:rsidRPr="00511516" w:rsidRDefault="00E6291F" w:rsidP="00E6291F">
      <w:pPr>
        <w:shd w:val="clear" w:color="auto" w:fill="FFFFFF"/>
        <w:spacing w:after="0" w:line="244" w:lineRule="atLeast"/>
        <w:ind w:firstLine="250"/>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(3) Vispārējās vidējās izglītības sertifikātā uzrādītie vērtējumi mācību priekšmetos, tai skaitā starptautiskas testēšanas institūcijas pārbaudījuma vērtējums, ja centralizētais eksāmens svešvalodā aizstāts ar starptautiskas testēšanas institūcijas pārbaudījumu, kalpo par konkursa atlases kritēriju izglītojamā uzņemšanai augstākas pakāpes izglītības programmās.</w:t>
      </w:r>
    </w:p>
    <w:p w:rsidR="00E6291F" w:rsidRPr="00511516" w:rsidRDefault="00E6291F" w:rsidP="00E6291F">
      <w:pPr>
        <w:shd w:val="clear" w:color="auto" w:fill="FFFFFF"/>
        <w:spacing w:after="0" w:line="244" w:lineRule="atLeast"/>
        <w:ind w:firstLine="250"/>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(4) Par vispārējās vidējās izglītības programmas apguvi izglītojamajam izsniedz liecību, ja:</w:t>
      </w:r>
    </w:p>
    <w:p w:rsidR="00E6291F" w:rsidRPr="00511516" w:rsidRDefault="00E6291F" w:rsidP="00E6291F">
      <w:pPr>
        <w:shd w:val="clear" w:color="auto" w:fill="FFFFFF"/>
        <w:spacing w:after="0" w:line="244" w:lineRule="atLeast"/>
        <w:ind w:firstLine="250"/>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1) nav iegūts vērtējums kādā no mācību priekšmetiem gadā vai kādā no valsts pārbaudījumiem;</w:t>
      </w:r>
    </w:p>
    <w:p w:rsidR="00E6291F" w:rsidRPr="00E6291F" w:rsidRDefault="00E6291F" w:rsidP="00E6291F">
      <w:pPr>
        <w:shd w:val="clear" w:color="auto" w:fill="FFFFFF"/>
        <w:spacing w:after="0" w:line="207" w:lineRule="atLeast"/>
        <w:ind w:firstLine="250"/>
        <w:jc w:val="both"/>
        <w:rPr>
          <w:rFonts w:ascii="Times New Roman" w:eastAsia="Times New Roman" w:hAnsi="Times New Roman" w:cs="Times New Roman"/>
          <w:i/>
          <w:iCs/>
          <w:strike/>
          <w:color w:val="FF0000"/>
          <w:sz w:val="24"/>
          <w:szCs w:val="24"/>
        </w:rPr>
      </w:pPr>
      <w:r w:rsidRPr="00511516">
        <w:rPr>
          <w:rFonts w:ascii="Times New Roman" w:eastAsia="Times New Roman" w:hAnsi="Times New Roman" w:cs="Times New Roman"/>
          <w:color w:val="FF0000"/>
          <w:sz w:val="24"/>
          <w:szCs w:val="24"/>
        </w:rPr>
        <w:t>2) vērtējums mācību priekšmetā gadā vai valsts pārbaudījumā atbilstoši valsts izglītības standartā noteiktajai izglītojamā mācību sasniegumu vērtēšanas kārtībai ir zemāks par četrām ballēm.</w:t>
      </w:r>
    </w:p>
    <w:p w:rsidR="005E2EB0" w:rsidRPr="005E2EB0" w:rsidRDefault="005E2EB0" w:rsidP="00E6291F">
      <w:pPr>
        <w:shd w:val="clear" w:color="auto" w:fill="FFFFFF"/>
        <w:spacing w:after="0" w:line="240" w:lineRule="auto"/>
        <w:jc w:val="center"/>
        <w:rPr>
          <w:rFonts w:ascii="Times New Roman" w:eastAsia="Times New Roman" w:hAnsi="Times New Roman" w:cs="Times New Roman"/>
          <w:b/>
          <w:bCs/>
          <w:color w:val="414142"/>
          <w:sz w:val="24"/>
          <w:szCs w:val="24"/>
        </w:rPr>
      </w:pPr>
      <w:bookmarkStart w:id="108" w:name="n8"/>
      <w:bookmarkEnd w:id="108"/>
      <w:r w:rsidRPr="005E2EB0">
        <w:rPr>
          <w:rFonts w:ascii="Times New Roman" w:eastAsia="Times New Roman" w:hAnsi="Times New Roman" w:cs="Times New Roman"/>
          <w:b/>
          <w:bCs/>
          <w:color w:val="414142"/>
          <w:sz w:val="24"/>
          <w:szCs w:val="24"/>
        </w:rPr>
        <w:t>VIII nodaļa </w:t>
      </w:r>
      <w:r w:rsidRPr="005E2EB0">
        <w:rPr>
          <w:rFonts w:ascii="Times New Roman" w:eastAsia="Times New Roman" w:hAnsi="Times New Roman" w:cs="Times New Roman"/>
          <w:b/>
          <w:bCs/>
          <w:color w:val="414142"/>
          <w:sz w:val="24"/>
          <w:szCs w:val="24"/>
        </w:rPr>
        <w:br/>
        <w:t>Speciālā izglītība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09" w:name="p49"/>
      <w:bookmarkStart w:id="110" w:name="p-403390"/>
      <w:bookmarkEnd w:id="109"/>
      <w:bookmarkEnd w:id="110"/>
      <w:r w:rsidRPr="005E2EB0">
        <w:rPr>
          <w:rFonts w:ascii="Times New Roman" w:eastAsia="Times New Roman" w:hAnsi="Times New Roman" w:cs="Times New Roman"/>
          <w:b/>
          <w:bCs/>
          <w:color w:val="414142"/>
          <w:sz w:val="24"/>
          <w:szCs w:val="24"/>
        </w:rPr>
        <w:t>49.pants. Speciālās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Speciālās izglītības programmas nodrošina izglītojamajiem ar iegūtiem vai iedzimtiem funkcionāliem traucējumiem iespēju iegūt vispārējo izglītību atbilstoši viņu speciālajām vajadzībām.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lastRenderedPageBreak/>
        <w:t>(2) </w:t>
      </w:r>
      <w:r w:rsidRPr="005E2EB0">
        <w:rPr>
          <w:rFonts w:ascii="Times New Roman" w:eastAsia="Times New Roman" w:hAnsi="Times New Roman" w:cs="Times New Roman"/>
          <w:i/>
          <w:iCs/>
          <w:color w:val="414142"/>
          <w:sz w:val="24"/>
          <w:szCs w:val="24"/>
        </w:rPr>
        <w:t>(Izslēgta ar </w:t>
      </w:r>
      <w:hyperlink r:id="rId57" w:tgtFrame="_blank" w:history="1">
        <w:r w:rsidRPr="005E2EB0">
          <w:rPr>
            <w:rFonts w:ascii="Times New Roman" w:eastAsia="Times New Roman" w:hAnsi="Times New Roman" w:cs="Times New Roman"/>
            <w:i/>
            <w:iCs/>
            <w:color w:val="16497B"/>
            <w:sz w:val="24"/>
            <w:szCs w:val="24"/>
          </w:rPr>
          <w:t>01.07.2011</w:t>
        </w:r>
      </w:hyperlink>
      <w:r w:rsidRPr="005E2EB0">
        <w:rPr>
          <w:rFonts w:ascii="Times New Roman" w:eastAsia="Times New Roman" w:hAnsi="Times New Roman" w:cs="Times New Roman"/>
          <w:i/>
          <w:iCs/>
          <w:color w:val="414142"/>
          <w:sz w:val="24"/>
          <w:szCs w:val="24"/>
        </w:rPr>
        <w:t>. likumu)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Speciālās izglītības programmas mērķus un uzdevumus, obligāto saturu, īstenošanas plānu un prasības attiecībā uz iepriekš iegūto izglītību nosaka atbilstoši valsts vispārējās izglītības standartam saskaņā ar izglītojamo speciālajām vajadzībām.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1" w:name="p50"/>
      <w:bookmarkStart w:id="112" w:name="p-403391"/>
      <w:bookmarkEnd w:id="111"/>
      <w:bookmarkEnd w:id="112"/>
      <w:r w:rsidRPr="005E2EB0">
        <w:rPr>
          <w:rFonts w:ascii="Times New Roman" w:eastAsia="Times New Roman" w:hAnsi="Times New Roman" w:cs="Times New Roman"/>
          <w:b/>
          <w:bCs/>
          <w:color w:val="414142"/>
          <w:sz w:val="24"/>
          <w:szCs w:val="24"/>
        </w:rPr>
        <w:t>50.pants. Speciālās izglītības programmu īstenošana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Speciālās izglītības programmas īsteno, ņemot vērā valsts izglītības standartā noteiktos izglītības programmu galvenos mērķus, uzdevumus un obligāto saturu, atbilstoši izglītojamo attīstības traucējumu veidam, spējām un veselības stāvoklim.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Speciālās izglītības programmas izglītojamajiem ar smagiem garīgās attīstības traucējumiem vai vairākiem smagiem attīstības traucējumiem ir paredzētas deviņiem gadiem, un tās īsteno, izstrādājot katram izglītojamajam individuālu izglītības programmas īstenošanas plānu. Atkarībā no izglītojamā veselības stāvokļa un izglītības iestādes iespējām izglītības programmu var īstenot ilgākā laikposmā, bet ne ilgāk par 12 gadiem.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Speciālās izglītības programmas izglītojamajiem ar garīgās attīstības traucējumiem ir paredzētas deviņiem gadiem. Ja programmas īstenotājs nodrošina iespēju iegūt profesionālo izglītību, programmu var īstenot ilgākā laikposmā, bet ne ilgāk par 12 gadiem.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Izglītojamie ar speciālām vajadzībām pēc pamatizglītības vai vispārējās vidējās izglītības iegūšanas speciālās izglītības iestādē viena līdz triju gadu laikā var apgūt arī profesionālās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Speciālās izglītības programmas izglītojamajiem ar garīgās attīstības traucējumiem un redzes vai dzirdes traucējumiem var ilgt 10 gadus, bet speciālās izglītības programmas nedzirdīgiem izglītojamajiem ar garīgās attīstības traucējumiem — 11 gadus.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Nedzirdīgiem izglītojamajiem, kuri apgūst speciālās izglītības programmu izglītojamajiem ar dzirdes traucējumiem, pamatizglītības iegūšana var ilgt 11 gadus, bet vidējās izglītības iegūšana — trīs gadus.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(7) Speciālās pamatizglītības programmu apguve izglītojamajiem ar mācīšanās traucējumiem vai smagiem valodas traucējumiem var ilgt 10 gadus.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(8) Speciālās izglītības programmas izglītojamajiem ar fiziskās attīstības traucējumiem, garīgās veselības traucējumiem vai somatiskām saslimšanām pamatizglītības iegūšanai ir paredzētas deviņiem gadiem.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(9) Vājdzirdīgiem izglītojamajiem, kuri apgūst speciālās izglītības programmu izglītojamajiem ar dzirdes traucējumiem, pamatizglītības iegūšana var ilgt 10 gadus, bet vidējās izglītības iegūšana — trīs gadus.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(10) Speciālās pamatizglītības programma izglītojamajiem ar redzes traucējumiem var ilgt 10 gadus, bet vidējās izglītības iegūšana — trīs gadus.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3" w:name="p51"/>
      <w:bookmarkStart w:id="114" w:name="p-34198"/>
      <w:bookmarkEnd w:id="113"/>
      <w:bookmarkEnd w:id="114"/>
      <w:r w:rsidRPr="005E2EB0">
        <w:rPr>
          <w:rFonts w:ascii="Times New Roman" w:eastAsia="Times New Roman" w:hAnsi="Times New Roman" w:cs="Times New Roman"/>
          <w:b/>
          <w:bCs/>
          <w:color w:val="414142"/>
          <w:sz w:val="24"/>
          <w:szCs w:val="24"/>
        </w:rPr>
        <w:t>51.pants. Speciālās izglītības iestādes un klases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Izglītojamie ar speciālām vajadzībām speciālās izglītības programmas var apgūt speciālās izglītības iestādēs vai klasēs.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Ir šādas speciālās izglītības iestādes: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Izglītības un zinātnes ministrijas pakļautībā esošas valsts speciālās izglītības iestādes;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pašvaldību speciālās izglītības iestādes. Tās ir speciālās internātskolas (skolas), attīstības vai rehabilitācijas centri, kuros mācās lielākoties attiecīgās pašvaldības administratīvajā teritorijā dzīvojoši izglītojamie ar speciālām vajadzībām;</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privātās speciālās izglītības iestādes.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Speciālās izglītības klase ir vispārējās izglītības iestādes klase, kurā mācās izglītojamie ar speciālām vajadzībām. Speciālās izglītības klasi var atvērt arī izglītības iestādē, kas īsteno profesionālās izglītības programmas.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Speciālās izglītības iestādei speciālās izglītības attīstības centra statusu var piešķirt Ministru kabineta noteiktajā kārtībā.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5" w:name="p52"/>
      <w:bookmarkStart w:id="116" w:name="p-19307"/>
      <w:bookmarkEnd w:id="115"/>
      <w:bookmarkEnd w:id="116"/>
      <w:r w:rsidRPr="005E2EB0">
        <w:rPr>
          <w:rFonts w:ascii="Times New Roman" w:eastAsia="Times New Roman" w:hAnsi="Times New Roman" w:cs="Times New Roman"/>
          <w:b/>
          <w:bCs/>
          <w:color w:val="414142"/>
          <w:sz w:val="24"/>
          <w:szCs w:val="24"/>
        </w:rPr>
        <w:t>52.pants. Izglītojamo uzņemšana un atskaitīšana speciālajās izglītības iestādēs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Izglītojamo uzņemšana speciālajās izglītības iestādēs un atskaitīšana no tām notiek Ministru kabineta noteiktajā kārtībā.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7" w:name="p53"/>
      <w:bookmarkStart w:id="118" w:name="p-403393"/>
      <w:bookmarkEnd w:id="117"/>
      <w:bookmarkEnd w:id="118"/>
      <w:r w:rsidRPr="005E2EB0">
        <w:rPr>
          <w:rFonts w:ascii="Times New Roman" w:eastAsia="Times New Roman" w:hAnsi="Times New Roman" w:cs="Times New Roman"/>
          <w:b/>
          <w:bCs/>
          <w:color w:val="414142"/>
          <w:sz w:val="24"/>
          <w:szCs w:val="24"/>
        </w:rPr>
        <w:t>53.pants. Izglītojamo ar speciālām vajadzībām integrēšana vispārējās izglītības iestādēs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 xml:space="preserve">(1) Vispārējās pamatizglītības un vispārējās vidējās izglītības iestādēs, kurās ir atbilstošs nodrošinājums, var integrēt izglītojamos ar speciālām vajadzībām. Prasības, kādas izvirzāmas vispārējās </w:t>
      </w:r>
      <w:r w:rsidRPr="005E2EB0">
        <w:rPr>
          <w:rFonts w:ascii="Times New Roman" w:eastAsia="Times New Roman" w:hAnsi="Times New Roman" w:cs="Times New Roman"/>
          <w:color w:val="414142"/>
          <w:sz w:val="24"/>
          <w:szCs w:val="24"/>
        </w:rPr>
        <w:lastRenderedPageBreak/>
        <w:t>pamatizglītības un vispārējās vidējās izglītības iestādēm, lai nodrošinātu izglītojamo ar speciālām vajadzībām integrēšanu minētajās izglītības iestādēs, nosaka Ministru kabinets.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Atbilstošu atbalsta pasākumu pieejamību izglītojamajiem ar speciālām vajadzībām, kuri integrēti vispārējās izglītības iestādē, nodrošina izglītības iestāde. Izglītības iestāde katram integrētam izglītojamajam ar speciālām vajadzībām izstrādā individuālu izglītības programmas apguves plānu.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19" w:name="p54"/>
      <w:bookmarkStart w:id="120" w:name="p-403394"/>
      <w:bookmarkEnd w:id="119"/>
      <w:bookmarkEnd w:id="120"/>
      <w:r w:rsidRPr="005E2EB0">
        <w:rPr>
          <w:rFonts w:ascii="Times New Roman" w:eastAsia="Times New Roman" w:hAnsi="Times New Roman" w:cs="Times New Roman"/>
          <w:b/>
          <w:bCs/>
          <w:color w:val="414142"/>
          <w:sz w:val="24"/>
          <w:szCs w:val="24"/>
        </w:rPr>
        <w:t>54.pants. Pedagoģiski medicīniskā komisija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Ir Valsts pedagoģiski medicīniskā komisija un pašvaldību pedagoģiski medicīniskās komisijas. Valsts pedagoģiski medicīnisko komisiju izveido izglītības un zinātnes ministrs. Pašvaldību pedagoģiski medicīniskās komisijas izveido pašvaldības.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1" w:name="p55"/>
      <w:bookmarkStart w:id="122" w:name="p-142987"/>
      <w:bookmarkEnd w:id="121"/>
      <w:bookmarkEnd w:id="122"/>
      <w:r w:rsidRPr="005E2EB0">
        <w:rPr>
          <w:rFonts w:ascii="Times New Roman" w:eastAsia="Times New Roman" w:hAnsi="Times New Roman" w:cs="Times New Roman"/>
          <w:b/>
          <w:bCs/>
          <w:color w:val="414142"/>
          <w:sz w:val="24"/>
          <w:szCs w:val="24"/>
        </w:rPr>
        <w:t>55.pants. Mācību sasniegumu vērtēšana speciālajā izglītībā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Sasniegumus, ko mācībās guvis izglītojamais ar speciālām vajadzībām, vērtē atbilstoši speciālās izglītības programmas prasībām un ņemot vērā izglītojamā veselības stāvokli, spējas un attīstību.</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Speciālās izglītības programmas apguvi izglītojamiem ar vidēji smagiem un smagiem garīgās attīstības traucējumiem vērtē aprakstošā veidā.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3" w:name="p56"/>
      <w:bookmarkStart w:id="124" w:name="p-15741"/>
      <w:bookmarkEnd w:id="123"/>
      <w:bookmarkEnd w:id="124"/>
      <w:r w:rsidRPr="005E2EB0">
        <w:rPr>
          <w:rFonts w:ascii="Times New Roman" w:eastAsia="Times New Roman" w:hAnsi="Times New Roman" w:cs="Times New Roman"/>
          <w:b/>
          <w:bCs/>
          <w:color w:val="414142"/>
          <w:sz w:val="24"/>
          <w:szCs w:val="24"/>
        </w:rPr>
        <w:t>56.pants. Mācību stundu slodze nedēļā un mācību stundu skaits dienā speciālās izglītības programmā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Mācību stundu slodze nedēļā un mācību stundu skaits dienā speciālās izglītības programmā atbilst šā likuma </w:t>
      </w:r>
      <w:hyperlink r:id="rId58" w:anchor="p33" w:tgtFrame="_blank" w:history="1">
        <w:r w:rsidRPr="005E2EB0">
          <w:rPr>
            <w:rFonts w:ascii="Times New Roman" w:eastAsia="Times New Roman" w:hAnsi="Times New Roman" w:cs="Times New Roman"/>
            <w:color w:val="16497B"/>
            <w:sz w:val="24"/>
            <w:szCs w:val="24"/>
          </w:rPr>
          <w:t>33. </w:t>
        </w:r>
      </w:hyperlink>
      <w:r w:rsidRPr="005E2EB0">
        <w:rPr>
          <w:rFonts w:ascii="Times New Roman" w:eastAsia="Times New Roman" w:hAnsi="Times New Roman" w:cs="Times New Roman"/>
          <w:color w:val="414142"/>
          <w:sz w:val="24"/>
          <w:szCs w:val="24"/>
        </w:rPr>
        <w:t>un </w:t>
      </w:r>
      <w:hyperlink r:id="rId59" w:anchor="p34" w:tgtFrame="_blank" w:history="1">
        <w:r w:rsidRPr="005E2EB0">
          <w:rPr>
            <w:rFonts w:ascii="Times New Roman" w:eastAsia="Times New Roman" w:hAnsi="Times New Roman" w:cs="Times New Roman"/>
            <w:color w:val="16497B"/>
            <w:sz w:val="24"/>
            <w:szCs w:val="24"/>
          </w:rPr>
          <w:t>34.panta</w:t>
        </w:r>
      </w:hyperlink>
      <w:r w:rsidRPr="005E2EB0">
        <w:rPr>
          <w:rFonts w:ascii="Times New Roman" w:eastAsia="Times New Roman" w:hAnsi="Times New Roman" w:cs="Times New Roman"/>
          <w:color w:val="414142"/>
          <w:sz w:val="24"/>
          <w:szCs w:val="24"/>
        </w:rPr>
        <w:t> noteikumiem.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5" w:name="p57"/>
      <w:bookmarkStart w:id="126" w:name="p-403396"/>
      <w:bookmarkEnd w:id="125"/>
      <w:bookmarkEnd w:id="126"/>
      <w:r w:rsidRPr="005E2EB0">
        <w:rPr>
          <w:rFonts w:ascii="Times New Roman" w:eastAsia="Times New Roman" w:hAnsi="Times New Roman" w:cs="Times New Roman"/>
          <w:b/>
          <w:bCs/>
          <w:color w:val="414142"/>
          <w:sz w:val="24"/>
          <w:szCs w:val="24"/>
        </w:rPr>
        <w:t>57.pants. Mācību stundas ilgums speciālās izglītības programmās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Izglītojamajiem ar smagiem garīgās attīstības traucējumiem vai vairākiem smagiem attīstības traucējumiem mācību stundas ilgums no 1.klases līdz 9.klasei ir 30 minūtes.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27" w:name="p58"/>
      <w:bookmarkStart w:id="128" w:name="p-15743"/>
      <w:bookmarkEnd w:id="127"/>
      <w:bookmarkEnd w:id="128"/>
      <w:r w:rsidRPr="005E2EB0">
        <w:rPr>
          <w:rFonts w:ascii="Times New Roman" w:eastAsia="Times New Roman" w:hAnsi="Times New Roman" w:cs="Times New Roman"/>
          <w:b/>
          <w:bCs/>
          <w:color w:val="414142"/>
          <w:sz w:val="24"/>
          <w:szCs w:val="24"/>
        </w:rPr>
        <w:t>58.pants. Dokumenti par speciālās izglītības ieguvi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Izglītojamajiem, kas apguvuši speciālās izglītības programmas, izsniedz apliecību par pamatizglītības vai atestātu par vidējās izglītības ieguvi un sekmju izrakstu.</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129" w:name="n9"/>
      <w:bookmarkEnd w:id="129"/>
      <w:r w:rsidRPr="005E2EB0">
        <w:rPr>
          <w:rFonts w:ascii="Times New Roman" w:eastAsia="Times New Roman" w:hAnsi="Times New Roman" w:cs="Times New Roman"/>
          <w:b/>
          <w:bCs/>
          <w:color w:val="414142"/>
          <w:sz w:val="24"/>
          <w:szCs w:val="24"/>
        </w:rPr>
        <w:t>IX nodaļa </w:t>
      </w:r>
      <w:r w:rsidRPr="005E2EB0">
        <w:rPr>
          <w:rFonts w:ascii="Times New Roman" w:eastAsia="Times New Roman" w:hAnsi="Times New Roman" w:cs="Times New Roman"/>
          <w:b/>
          <w:bCs/>
          <w:color w:val="414142"/>
          <w:sz w:val="24"/>
          <w:szCs w:val="24"/>
        </w:rPr>
        <w:br/>
        <w:t>Sociālā un pedagoģiskā korekcija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0" w:name="p59"/>
      <w:bookmarkStart w:id="131" w:name="p-15745"/>
      <w:bookmarkEnd w:id="130"/>
      <w:bookmarkEnd w:id="131"/>
      <w:r w:rsidRPr="005E2EB0">
        <w:rPr>
          <w:rFonts w:ascii="Times New Roman" w:eastAsia="Times New Roman" w:hAnsi="Times New Roman" w:cs="Times New Roman"/>
          <w:b/>
          <w:bCs/>
          <w:color w:val="414142"/>
          <w:sz w:val="24"/>
          <w:szCs w:val="24"/>
        </w:rPr>
        <w:t>59.pants. Sociālās vai pedagoģiskās korekcijas izglītības iestādes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Sociālās vai pedagoģiskās korekcijas izglītības iestādes ir vispārējās izglītības iestādes, kuras īsteno sociālās vai pedagoģiskās korekcijas izglītības programmas, nodrošinot izglītības ieguvi vai pilnveidojot tās ieguves kvalitāti, veicot pedagoģisko darbu ar nelabvēlīgu ģimeņu bērniem, kā arī nepilngadīgajiem likumpārkāpējiem.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2" w:name="p60"/>
      <w:bookmarkStart w:id="133" w:name="p-34200"/>
      <w:bookmarkEnd w:id="132"/>
      <w:bookmarkEnd w:id="133"/>
      <w:r w:rsidRPr="005E2EB0">
        <w:rPr>
          <w:rFonts w:ascii="Times New Roman" w:eastAsia="Times New Roman" w:hAnsi="Times New Roman" w:cs="Times New Roman"/>
          <w:b/>
          <w:bCs/>
          <w:color w:val="414142"/>
          <w:sz w:val="24"/>
          <w:szCs w:val="24"/>
        </w:rPr>
        <w:t>60.pants. Sociālās vai pedagoģiskās korekcijas izglītības iestāžu dibināšana, klašu atvēršana un izglītojamo uzņemšana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Sociālās korekcijas izglītības iestādes ir Izglītības un zinātnes ministrijas pakļautībā.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Pedagoģiskās korekcijas izglītības iestādes dibina valsts, pašvaldības, citas juridiskās un fiziskās personas.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Jebkura izglītības iestāde var atvērt klases izglītojamajiem, kuriem nepieciešama sociālā vai pedagoģiskā korekcija.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(4) Uzņemšana sociālās korekcijas izglītības iestādēs notiek likumā noteiktajā kārtībā.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(5) Uzņemšanas kārtību pedagoģiskās korekcijas izglītības iestādē vai klasē un sociālās korekcijas klasē nosaka attiecīgās iestādes dibinātājs.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(6) Izglītības iestādēm, kurās tiek izveidotas sociālās vai pedagoģiskās korekcijas klases, obligāti ir jānodrošina pagarinātās darba dienas grupa individuālajam darbam ar izglītojamajiem, kas mācās šajās klasēs.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4" w:name="p61"/>
      <w:bookmarkStart w:id="135" w:name="p-15747"/>
      <w:bookmarkEnd w:id="134"/>
      <w:bookmarkEnd w:id="135"/>
      <w:r w:rsidRPr="005E2EB0">
        <w:rPr>
          <w:rFonts w:ascii="Times New Roman" w:eastAsia="Times New Roman" w:hAnsi="Times New Roman" w:cs="Times New Roman"/>
          <w:b/>
          <w:bCs/>
          <w:color w:val="414142"/>
          <w:sz w:val="24"/>
          <w:szCs w:val="24"/>
        </w:rPr>
        <w:t>61.pants. Izglītības dokumenti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Izglītojamajiem, kas apguvuši sociālās vai pedagoģiskās korekcijas izglītības programmas, izglītības ieguvi apliecina izglītības dokumenti par noteiktas izglītības pakāpes izglītības programmu pilnīgu vai daļēju apguvi.</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136" w:name="n10"/>
      <w:bookmarkEnd w:id="136"/>
      <w:r w:rsidRPr="005E2EB0">
        <w:rPr>
          <w:rFonts w:ascii="Times New Roman" w:eastAsia="Times New Roman" w:hAnsi="Times New Roman" w:cs="Times New Roman"/>
          <w:b/>
          <w:bCs/>
          <w:color w:val="414142"/>
          <w:sz w:val="24"/>
          <w:szCs w:val="24"/>
        </w:rPr>
        <w:t>X nodaļa </w:t>
      </w:r>
      <w:r w:rsidRPr="005E2EB0">
        <w:rPr>
          <w:rFonts w:ascii="Times New Roman" w:eastAsia="Times New Roman" w:hAnsi="Times New Roman" w:cs="Times New Roman"/>
          <w:b/>
          <w:bCs/>
          <w:color w:val="414142"/>
          <w:sz w:val="24"/>
          <w:szCs w:val="24"/>
        </w:rPr>
        <w:br/>
        <w:t>Vispārējās izglītības finansēšana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7" w:name="p62"/>
      <w:bookmarkStart w:id="138" w:name="p-287871"/>
      <w:bookmarkEnd w:id="137"/>
      <w:bookmarkEnd w:id="138"/>
      <w:r w:rsidRPr="005E2EB0">
        <w:rPr>
          <w:rFonts w:ascii="Times New Roman" w:eastAsia="Times New Roman" w:hAnsi="Times New Roman" w:cs="Times New Roman"/>
          <w:b/>
          <w:bCs/>
          <w:color w:val="414142"/>
          <w:sz w:val="24"/>
          <w:szCs w:val="24"/>
        </w:rPr>
        <w:t>62.pants. Vispārējās izglītības iestāžu finansēšanas avoti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Vispārējās izglītības iestāžu finansēšanas avotus nosaka šis likums, </w:t>
      </w:r>
      <w:hyperlink r:id="rId60" w:tgtFrame="_blank" w:history="1">
        <w:r w:rsidRPr="005E2EB0">
          <w:rPr>
            <w:rFonts w:ascii="Times New Roman" w:eastAsia="Times New Roman" w:hAnsi="Times New Roman" w:cs="Times New Roman"/>
            <w:color w:val="16497B"/>
            <w:sz w:val="24"/>
            <w:szCs w:val="24"/>
          </w:rPr>
          <w:t>Izglītības likums</w:t>
        </w:r>
      </w:hyperlink>
      <w:r w:rsidRPr="005E2EB0">
        <w:rPr>
          <w:rFonts w:ascii="Times New Roman" w:eastAsia="Times New Roman" w:hAnsi="Times New Roman" w:cs="Times New Roman"/>
          <w:color w:val="414142"/>
          <w:sz w:val="24"/>
          <w:szCs w:val="24"/>
        </w:rPr>
        <w:t>, citi normatīvie akti un attiecīgās izglītības iestādes nolikums.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lastRenderedPageBreak/>
        <w:t>(2) Akreditētās speciālās izglītības programmas finansē no valsts budžeta Ministru kabineta noteiktajā kārtībā.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(3) No valsts budžeta mērķdotācijām sedz:</w:t>
      </w:r>
    </w:p>
    <w:p w:rsidR="005E2EB0" w:rsidRDefault="005E2EB0" w:rsidP="005E2EB0">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0C6402">
        <w:rPr>
          <w:rFonts w:ascii="Times New Roman" w:eastAsia="Times New Roman" w:hAnsi="Times New Roman" w:cs="Times New Roman"/>
          <w:strike/>
          <w:color w:val="FF0000"/>
          <w:sz w:val="24"/>
          <w:szCs w:val="24"/>
        </w:rPr>
        <w:t>1) pedagogu un tiem attiecībā uz darba samaksu Ministru kabineta noteiktajā kārtībā pielīdzināto ar pedagoģisko procesu saistīto speciālistu darba samaksas izdevumus pašvaldību vispārējās izglītības iestādēs, kuras īsteno vispārējās pamatizglītības vai vispārējās vidējās izglītības programmas;</w:t>
      </w:r>
    </w:p>
    <w:p w:rsidR="000C6402" w:rsidRPr="000C6402" w:rsidRDefault="000C6402" w:rsidP="005E2EB0">
      <w:pPr>
        <w:shd w:val="clear" w:color="auto" w:fill="FFFFFF"/>
        <w:spacing w:after="0" w:line="244" w:lineRule="atLeast"/>
        <w:ind w:left="501" w:firstLine="250"/>
        <w:jc w:val="both"/>
        <w:rPr>
          <w:rFonts w:ascii="Times New Roman" w:eastAsia="Times New Roman" w:hAnsi="Times New Roman" w:cs="Times New Roman"/>
          <w:strike/>
          <w:color w:val="FF0000"/>
          <w:sz w:val="24"/>
          <w:szCs w:val="24"/>
        </w:rPr>
      </w:pPr>
      <w:r w:rsidRPr="00511516">
        <w:rPr>
          <w:rFonts w:ascii="Times New Roman" w:eastAsia="Times New Roman" w:hAnsi="Times New Roman" w:cs="Times New Roman"/>
          <w:color w:val="FF0000"/>
          <w:sz w:val="24"/>
          <w:szCs w:val="24"/>
        </w:rPr>
        <w:t>1) pedagogu un tiem attiecībā uz darba samaksu Ministru kabineta noteiktajā kārtībā pielīdzināto ar pedagoģisko procesu saistīto speciālistu darba samaksas izdevumus pašvaldību vispārējās izglītības iestādēs, kuras īsteno vispārējās pamatizglītības vai vispārējās vidējās izglītības programmas, un valsts augstskolu vispārējās vidējās izglītības iestādēs, kuras īsteno vispārējās</w:t>
      </w:r>
      <w:r>
        <w:rPr>
          <w:rFonts w:ascii="Times New Roman" w:eastAsia="Times New Roman" w:hAnsi="Times New Roman" w:cs="Times New Roman"/>
          <w:color w:val="FF0000"/>
          <w:sz w:val="24"/>
          <w:szCs w:val="24"/>
        </w:rPr>
        <w:t xml:space="preserve"> vidējās izglītības programmas;</w:t>
      </w:r>
    </w:p>
    <w:p w:rsidR="005E2EB0" w:rsidRPr="005E2EB0" w:rsidRDefault="005E2EB0" w:rsidP="005E2EB0">
      <w:pPr>
        <w:shd w:val="clear" w:color="auto" w:fill="FFFFFF"/>
        <w:spacing w:after="0" w:line="244" w:lineRule="atLeast"/>
        <w:ind w:left="501"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w:t>
      </w:r>
      <w:r w:rsidRPr="005E2EB0">
        <w:rPr>
          <w:rFonts w:ascii="Times New Roman" w:eastAsia="Times New Roman" w:hAnsi="Times New Roman" w:cs="Times New Roman"/>
          <w:i/>
          <w:iCs/>
          <w:color w:val="414142"/>
          <w:sz w:val="24"/>
          <w:szCs w:val="24"/>
        </w:rPr>
        <w:t>(izslēgts ar </w:t>
      </w:r>
      <w:hyperlink r:id="rId61" w:tgtFrame="_blank" w:history="1">
        <w:r w:rsidRPr="005E2EB0">
          <w:rPr>
            <w:rFonts w:ascii="Times New Roman" w:eastAsia="Times New Roman" w:hAnsi="Times New Roman" w:cs="Times New Roman"/>
            <w:i/>
            <w:iCs/>
            <w:color w:val="16497B"/>
            <w:sz w:val="24"/>
            <w:szCs w:val="24"/>
          </w:rPr>
          <w:t>16.06.2009</w:t>
        </w:r>
      </w:hyperlink>
      <w:r w:rsidRPr="005E2EB0">
        <w:rPr>
          <w:rFonts w:ascii="Times New Roman" w:eastAsia="Times New Roman" w:hAnsi="Times New Roman" w:cs="Times New Roman"/>
          <w:i/>
          <w:iCs/>
          <w:color w:val="414142"/>
          <w:sz w:val="24"/>
          <w:szCs w:val="24"/>
        </w:rPr>
        <w:t>. likumu)</w:t>
      </w:r>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39" w:name="p63"/>
      <w:bookmarkStart w:id="140" w:name="p-15750"/>
      <w:bookmarkEnd w:id="139"/>
      <w:bookmarkEnd w:id="140"/>
      <w:r w:rsidRPr="005E2EB0">
        <w:rPr>
          <w:rFonts w:ascii="Times New Roman" w:eastAsia="Times New Roman" w:hAnsi="Times New Roman" w:cs="Times New Roman"/>
          <w:b/>
          <w:bCs/>
          <w:color w:val="414142"/>
          <w:sz w:val="24"/>
          <w:szCs w:val="24"/>
        </w:rPr>
        <w:t>63.pants. Vispārējās izglītības iestāžu finansēšanas kārtība</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(1) Vispārējās izglītības programmu un vispārējās izglītības iestāžu finansēšanas kārtību nosaka šis likums, </w:t>
      </w:r>
      <w:hyperlink r:id="rId62" w:tgtFrame="_blank" w:history="1">
        <w:r w:rsidRPr="005E2EB0">
          <w:rPr>
            <w:rFonts w:ascii="Times New Roman" w:eastAsia="Times New Roman" w:hAnsi="Times New Roman" w:cs="Times New Roman"/>
            <w:color w:val="16497B"/>
            <w:sz w:val="24"/>
            <w:szCs w:val="24"/>
          </w:rPr>
          <w:t>Izglītības likums</w:t>
        </w:r>
      </w:hyperlink>
      <w:r w:rsidRPr="005E2EB0">
        <w:rPr>
          <w:rFonts w:ascii="Times New Roman" w:eastAsia="Times New Roman" w:hAnsi="Times New Roman" w:cs="Times New Roman"/>
          <w:color w:val="414142"/>
          <w:sz w:val="24"/>
          <w:szCs w:val="24"/>
        </w:rPr>
        <w:t>, citi normatīvie akti un attiecīgās iestādes nolikums.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(2) Valsts ģimnāzijas saņem papildu valsts budžeta finansējumu šā likuma </w:t>
      </w:r>
      <w:hyperlink r:id="rId63" w:anchor="p40" w:tgtFrame="_blank" w:history="1">
        <w:r w:rsidRPr="005E2EB0">
          <w:rPr>
            <w:rFonts w:ascii="Times New Roman" w:eastAsia="Times New Roman" w:hAnsi="Times New Roman" w:cs="Times New Roman"/>
            <w:color w:val="16497B"/>
            <w:sz w:val="24"/>
            <w:szCs w:val="24"/>
          </w:rPr>
          <w:t>40.panta</w:t>
        </w:r>
      </w:hyperlink>
      <w:r w:rsidRPr="005E2EB0">
        <w:rPr>
          <w:rFonts w:ascii="Times New Roman" w:eastAsia="Times New Roman" w:hAnsi="Times New Roman" w:cs="Times New Roman"/>
          <w:color w:val="414142"/>
          <w:sz w:val="24"/>
          <w:szCs w:val="24"/>
        </w:rPr>
        <w:t> ceturtajā daļā noteikto funkciju veikšanai.</w:t>
      </w:r>
    </w:p>
    <w:p w:rsidR="005E2EB0" w:rsidRPr="005E2EB0" w:rsidRDefault="005E2EB0" w:rsidP="005E2EB0">
      <w:pPr>
        <w:shd w:val="clear" w:color="auto" w:fill="FFFFFF"/>
        <w:spacing w:after="0" w:line="240" w:lineRule="auto"/>
        <w:jc w:val="center"/>
        <w:rPr>
          <w:rFonts w:ascii="Times New Roman" w:eastAsia="Times New Roman" w:hAnsi="Times New Roman" w:cs="Times New Roman"/>
          <w:b/>
          <w:bCs/>
          <w:color w:val="414142"/>
          <w:sz w:val="24"/>
          <w:szCs w:val="24"/>
        </w:rPr>
      </w:pPr>
      <w:bookmarkStart w:id="141" w:name="15751"/>
      <w:bookmarkEnd w:id="141"/>
      <w:r w:rsidRPr="005E2EB0">
        <w:rPr>
          <w:rFonts w:ascii="Times New Roman" w:eastAsia="Times New Roman" w:hAnsi="Times New Roman" w:cs="Times New Roman"/>
          <w:b/>
          <w:bCs/>
          <w:color w:val="414142"/>
          <w:sz w:val="24"/>
          <w:szCs w:val="24"/>
        </w:rPr>
        <w:t>Pārejas noteikumi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2" w:name="pn1"/>
      <w:bookmarkStart w:id="143" w:name="p-15752"/>
      <w:bookmarkEnd w:id="142"/>
      <w:bookmarkEnd w:id="143"/>
      <w:r w:rsidRPr="005E2EB0">
        <w:rPr>
          <w:rFonts w:ascii="Times New Roman" w:eastAsia="Times New Roman" w:hAnsi="Times New Roman" w:cs="Times New Roman"/>
          <w:color w:val="414142"/>
          <w:sz w:val="24"/>
          <w:szCs w:val="24"/>
        </w:rPr>
        <w:t>1. Sešu mēnešu laikā no šā likuma spēkā stāšanās dienas izglītības un zinātnes ministrs nodrošina ar šo likumu saistīto normatīvo aktu izstrādi un iesniedz tos apstiprināšanai Ministru kabinetam.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4" w:name="pn2"/>
      <w:bookmarkStart w:id="145" w:name="p-19332"/>
      <w:bookmarkEnd w:id="144"/>
      <w:bookmarkEnd w:id="145"/>
      <w:r w:rsidRPr="005E2EB0">
        <w:rPr>
          <w:rFonts w:ascii="Times New Roman" w:eastAsia="Times New Roman" w:hAnsi="Times New Roman" w:cs="Times New Roman"/>
          <w:color w:val="414142"/>
          <w:sz w:val="24"/>
          <w:szCs w:val="24"/>
        </w:rPr>
        <w:t>2. Šā likuma </w:t>
      </w:r>
      <w:hyperlink r:id="rId64" w:anchor="p48" w:tgtFrame="_blank" w:history="1">
        <w:r w:rsidRPr="005E2EB0">
          <w:rPr>
            <w:rFonts w:ascii="Times New Roman" w:eastAsia="Times New Roman" w:hAnsi="Times New Roman" w:cs="Times New Roman"/>
            <w:color w:val="16497B"/>
            <w:sz w:val="24"/>
            <w:szCs w:val="24"/>
          </w:rPr>
          <w:t>48.panta</w:t>
        </w:r>
      </w:hyperlink>
      <w:r w:rsidRPr="005E2EB0">
        <w:rPr>
          <w:rFonts w:ascii="Times New Roman" w:eastAsia="Times New Roman" w:hAnsi="Times New Roman" w:cs="Times New Roman"/>
          <w:color w:val="414142"/>
          <w:sz w:val="24"/>
          <w:szCs w:val="24"/>
        </w:rPr>
        <w:t> trešās daļas pirmais teikums stājas spēkā 2002./2003.mācību gadā, bet otrais teikums — 2003./2004.mācību gadā.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6" w:name="pn3"/>
      <w:bookmarkStart w:id="147" w:name="p-246443"/>
      <w:bookmarkEnd w:id="146"/>
      <w:bookmarkEnd w:id="147"/>
      <w:r w:rsidRPr="005E2EB0">
        <w:rPr>
          <w:rFonts w:ascii="Times New Roman" w:eastAsia="Times New Roman" w:hAnsi="Times New Roman" w:cs="Times New Roman"/>
          <w:color w:val="414142"/>
          <w:sz w:val="24"/>
          <w:szCs w:val="24"/>
        </w:rPr>
        <w:t>3. </w:t>
      </w:r>
      <w:r w:rsidRPr="005E2EB0">
        <w:rPr>
          <w:rFonts w:ascii="Times New Roman" w:eastAsia="Times New Roman" w:hAnsi="Times New Roman" w:cs="Times New Roman"/>
          <w:i/>
          <w:iCs/>
          <w:color w:val="414142"/>
          <w:sz w:val="24"/>
          <w:szCs w:val="24"/>
        </w:rPr>
        <w:t>(Izslēgts ar </w:t>
      </w:r>
      <w:hyperlink r:id="rId65" w:tgtFrame="_blank" w:history="1">
        <w:r w:rsidRPr="005E2EB0">
          <w:rPr>
            <w:rFonts w:ascii="Times New Roman" w:eastAsia="Times New Roman" w:hAnsi="Times New Roman" w:cs="Times New Roman"/>
            <w:i/>
            <w:iCs/>
            <w:color w:val="16497B"/>
            <w:sz w:val="24"/>
            <w:szCs w:val="24"/>
          </w:rPr>
          <w:t>16.10.2008</w:t>
        </w:r>
      </w:hyperlink>
      <w:r w:rsidRPr="005E2EB0">
        <w:rPr>
          <w:rFonts w:ascii="Times New Roman" w:eastAsia="Times New Roman" w:hAnsi="Times New Roman" w:cs="Times New Roman"/>
          <w:i/>
          <w:iCs/>
          <w:color w:val="414142"/>
          <w:sz w:val="24"/>
          <w:szCs w:val="24"/>
        </w:rPr>
        <w:t>. likumu, kas stājas spēkā </w:t>
      </w:r>
      <w:hyperlink r:id="rId66" w:tgtFrame="_blank" w:history="1">
        <w:r w:rsidRPr="005E2EB0">
          <w:rPr>
            <w:rFonts w:ascii="Times New Roman" w:eastAsia="Times New Roman" w:hAnsi="Times New Roman" w:cs="Times New Roman"/>
            <w:i/>
            <w:iCs/>
            <w:color w:val="16497B"/>
            <w:sz w:val="24"/>
            <w:szCs w:val="24"/>
          </w:rPr>
          <w:t>12.11.2008.</w:t>
        </w:r>
      </w:hyperlink>
      <w:r w:rsidRPr="005E2EB0">
        <w:rPr>
          <w:rFonts w:ascii="Times New Roman" w:eastAsia="Times New Roman" w:hAnsi="Times New Roman" w:cs="Times New Roman"/>
          <w:i/>
          <w:iCs/>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48" w:name="pn4"/>
      <w:bookmarkStart w:id="149" w:name="p-19297"/>
      <w:bookmarkEnd w:id="148"/>
      <w:bookmarkEnd w:id="149"/>
      <w:r w:rsidRPr="005E2EB0">
        <w:rPr>
          <w:rFonts w:ascii="Times New Roman" w:eastAsia="Times New Roman" w:hAnsi="Times New Roman" w:cs="Times New Roman"/>
          <w:color w:val="414142"/>
          <w:sz w:val="24"/>
          <w:szCs w:val="24"/>
        </w:rPr>
        <w:t>4. </w:t>
      </w:r>
      <w:r w:rsidRPr="005E2EB0">
        <w:rPr>
          <w:rFonts w:ascii="Times New Roman" w:eastAsia="Times New Roman" w:hAnsi="Times New Roman" w:cs="Times New Roman"/>
          <w:i/>
          <w:iCs/>
          <w:color w:val="414142"/>
          <w:sz w:val="24"/>
          <w:szCs w:val="24"/>
        </w:rPr>
        <w:t>(Izslēgts ar </w:t>
      </w:r>
      <w:hyperlink r:id="rId67" w:tgtFrame="_blank" w:history="1">
        <w:r w:rsidRPr="005E2EB0">
          <w:rPr>
            <w:rFonts w:ascii="Times New Roman" w:eastAsia="Times New Roman" w:hAnsi="Times New Roman" w:cs="Times New Roman"/>
            <w:i/>
            <w:iCs/>
            <w:color w:val="16497B"/>
            <w:sz w:val="24"/>
            <w:szCs w:val="24"/>
          </w:rPr>
          <w:t>05.08.1999</w:t>
        </w:r>
      </w:hyperlink>
      <w:r w:rsidRPr="005E2EB0">
        <w:rPr>
          <w:rFonts w:ascii="Times New Roman" w:eastAsia="Times New Roman" w:hAnsi="Times New Roman" w:cs="Times New Roman"/>
          <w:i/>
          <w:iCs/>
          <w:color w:val="414142"/>
          <w:sz w:val="24"/>
          <w:szCs w:val="24"/>
        </w:rPr>
        <w:t>. likumu, kas stājas spēkā </w:t>
      </w:r>
      <w:hyperlink r:id="rId68" w:tgtFrame="_blank" w:history="1">
        <w:r w:rsidRPr="005E2EB0">
          <w:rPr>
            <w:rFonts w:ascii="Times New Roman" w:eastAsia="Times New Roman" w:hAnsi="Times New Roman" w:cs="Times New Roman"/>
            <w:i/>
            <w:iCs/>
            <w:color w:val="16497B"/>
            <w:sz w:val="24"/>
            <w:szCs w:val="24"/>
          </w:rPr>
          <w:t>13.08.1999.</w:t>
        </w:r>
      </w:hyperlink>
      <w:r w:rsidRPr="005E2EB0">
        <w:rPr>
          <w:rFonts w:ascii="Times New Roman" w:eastAsia="Times New Roman" w:hAnsi="Times New Roman" w:cs="Times New Roman"/>
          <w:i/>
          <w:iCs/>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0" w:name="pn5"/>
      <w:bookmarkStart w:id="151" w:name="p-19310"/>
      <w:bookmarkEnd w:id="150"/>
      <w:bookmarkEnd w:id="151"/>
      <w:r w:rsidRPr="005E2EB0">
        <w:rPr>
          <w:rFonts w:ascii="Times New Roman" w:eastAsia="Times New Roman" w:hAnsi="Times New Roman" w:cs="Times New Roman"/>
          <w:color w:val="414142"/>
          <w:sz w:val="24"/>
          <w:szCs w:val="24"/>
        </w:rPr>
        <w:t>5. Līdz 2000.gada 1.septembrim Ministru kabinets izstrādā internātskolu un speciālo izglītības iestāžu finansēšanas noteikumus.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2" w:name="pn6"/>
      <w:bookmarkStart w:id="153" w:name="p-19311"/>
      <w:bookmarkEnd w:id="152"/>
      <w:bookmarkEnd w:id="153"/>
      <w:r w:rsidRPr="005E2EB0">
        <w:rPr>
          <w:rFonts w:ascii="Times New Roman" w:eastAsia="Times New Roman" w:hAnsi="Times New Roman" w:cs="Times New Roman"/>
          <w:color w:val="414142"/>
          <w:sz w:val="24"/>
          <w:szCs w:val="24"/>
        </w:rPr>
        <w:t>6. Ģimnāzija, kas šā likuma spēkā stāšanās brīdī īsteno pamatizglītības programmas, ir tiesīga turpināt attiecīgo izglītības programmu īstenošanu līdz 2003.gada 1.septembrim.</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4" w:name="pn7"/>
      <w:bookmarkStart w:id="155" w:name="p-19312"/>
      <w:bookmarkEnd w:id="154"/>
      <w:bookmarkEnd w:id="155"/>
      <w:r w:rsidRPr="005E2EB0">
        <w:rPr>
          <w:rFonts w:ascii="Times New Roman" w:eastAsia="Times New Roman" w:hAnsi="Times New Roman" w:cs="Times New Roman"/>
          <w:color w:val="414142"/>
          <w:sz w:val="24"/>
          <w:szCs w:val="24"/>
        </w:rPr>
        <w:t>7. </w:t>
      </w:r>
      <w:hyperlink r:id="rId69" w:anchor="p4" w:tgtFrame="_blank" w:history="1">
        <w:r w:rsidRPr="005E2EB0">
          <w:rPr>
            <w:rFonts w:ascii="Times New Roman" w:eastAsia="Times New Roman" w:hAnsi="Times New Roman" w:cs="Times New Roman"/>
            <w:color w:val="16497B"/>
            <w:sz w:val="24"/>
            <w:szCs w:val="24"/>
          </w:rPr>
          <w:t>4.panta</w:t>
        </w:r>
      </w:hyperlink>
      <w:r w:rsidRPr="005E2EB0">
        <w:rPr>
          <w:rFonts w:ascii="Times New Roman" w:eastAsia="Times New Roman" w:hAnsi="Times New Roman" w:cs="Times New Roman"/>
          <w:color w:val="414142"/>
          <w:sz w:val="24"/>
          <w:szCs w:val="24"/>
        </w:rPr>
        <w:t> 6., 7. un 8.punkts stājas spēkā 2001.gada 1.septembrī.</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6" w:name="pn8"/>
      <w:bookmarkStart w:id="157" w:name="p-33259"/>
      <w:bookmarkEnd w:id="156"/>
      <w:bookmarkEnd w:id="157"/>
      <w:r w:rsidRPr="005E2EB0">
        <w:rPr>
          <w:rFonts w:ascii="Times New Roman" w:eastAsia="Times New Roman" w:hAnsi="Times New Roman" w:cs="Times New Roman"/>
          <w:color w:val="414142"/>
          <w:sz w:val="24"/>
          <w:szCs w:val="24"/>
        </w:rPr>
        <w:t>8. Grozījumi likuma </w:t>
      </w:r>
      <w:hyperlink r:id="rId70" w:anchor="p26" w:tgtFrame="_blank" w:history="1">
        <w:r w:rsidRPr="005E2EB0">
          <w:rPr>
            <w:rFonts w:ascii="Times New Roman" w:eastAsia="Times New Roman" w:hAnsi="Times New Roman" w:cs="Times New Roman"/>
            <w:color w:val="16497B"/>
            <w:sz w:val="24"/>
            <w:szCs w:val="24"/>
          </w:rPr>
          <w:t>26.panta</w:t>
        </w:r>
      </w:hyperlink>
      <w:r w:rsidRPr="005E2EB0">
        <w:rPr>
          <w:rFonts w:ascii="Times New Roman" w:eastAsia="Times New Roman" w:hAnsi="Times New Roman" w:cs="Times New Roman"/>
          <w:color w:val="414142"/>
          <w:sz w:val="24"/>
          <w:szCs w:val="24"/>
        </w:rPr>
        <w:t> otrajā daļā (par izglītojamo uzņemšanu speciālajās izglītības iestādēs vai speciālajās grupās), grozījumi likuma </w:t>
      </w:r>
      <w:hyperlink r:id="rId71" w:anchor="p51" w:tgtFrame="_blank" w:history="1">
        <w:r w:rsidRPr="005E2EB0">
          <w:rPr>
            <w:rFonts w:ascii="Times New Roman" w:eastAsia="Times New Roman" w:hAnsi="Times New Roman" w:cs="Times New Roman"/>
            <w:color w:val="16497B"/>
            <w:sz w:val="24"/>
            <w:szCs w:val="24"/>
          </w:rPr>
          <w:t>51.panta</w:t>
        </w:r>
      </w:hyperlink>
      <w:r w:rsidRPr="005E2EB0">
        <w:rPr>
          <w:rFonts w:ascii="Times New Roman" w:eastAsia="Times New Roman" w:hAnsi="Times New Roman" w:cs="Times New Roman"/>
          <w:color w:val="414142"/>
          <w:sz w:val="24"/>
          <w:szCs w:val="24"/>
        </w:rPr>
        <w:t> ceturtajā daļā (par speciālās izglītības attīstības centra statusa piešķiršanu), grozījumi likuma </w:t>
      </w:r>
      <w:hyperlink r:id="rId72" w:anchor="p52" w:tgtFrame="_blank" w:history="1">
        <w:r w:rsidRPr="005E2EB0">
          <w:rPr>
            <w:rFonts w:ascii="Times New Roman" w:eastAsia="Times New Roman" w:hAnsi="Times New Roman" w:cs="Times New Roman"/>
            <w:color w:val="16497B"/>
            <w:sz w:val="24"/>
            <w:szCs w:val="24"/>
          </w:rPr>
          <w:t>52.pantā</w:t>
        </w:r>
      </w:hyperlink>
      <w:r w:rsidRPr="005E2EB0">
        <w:rPr>
          <w:rFonts w:ascii="Times New Roman" w:eastAsia="Times New Roman" w:hAnsi="Times New Roman" w:cs="Times New Roman"/>
          <w:color w:val="414142"/>
          <w:sz w:val="24"/>
          <w:szCs w:val="24"/>
        </w:rPr>
        <w:t> (par izglītojamo uzņemšanu speciālajās izglītības iestādēs), grozījumi likuma </w:t>
      </w:r>
      <w:hyperlink r:id="rId73" w:anchor="p54" w:tgtFrame="_blank" w:history="1">
        <w:r w:rsidRPr="005E2EB0">
          <w:rPr>
            <w:rFonts w:ascii="Times New Roman" w:eastAsia="Times New Roman" w:hAnsi="Times New Roman" w:cs="Times New Roman"/>
            <w:color w:val="16497B"/>
            <w:sz w:val="24"/>
            <w:szCs w:val="24"/>
          </w:rPr>
          <w:t>54.pantā</w:t>
        </w:r>
      </w:hyperlink>
      <w:r w:rsidRPr="005E2EB0">
        <w:rPr>
          <w:rFonts w:ascii="Times New Roman" w:eastAsia="Times New Roman" w:hAnsi="Times New Roman" w:cs="Times New Roman"/>
          <w:color w:val="414142"/>
          <w:sz w:val="24"/>
          <w:szCs w:val="24"/>
        </w:rPr>
        <w:t> (par pedagoģiski medicīnisko komisiju) stājas spēkā 2001.gada 1.septembrī.</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58" w:name="pn9"/>
      <w:bookmarkStart w:id="159" w:name="p-33262"/>
      <w:bookmarkEnd w:id="158"/>
      <w:bookmarkEnd w:id="159"/>
      <w:r w:rsidRPr="005E2EB0">
        <w:rPr>
          <w:rFonts w:ascii="Times New Roman" w:eastAsia="Times New Roman" w:hAnsi="Times New Roman" w:cs="Times New Roman"/>
          <w:color w:val="414142"/>
          <w:sz w:val="24"/>
          <w:szCs w:val="24"/>
        </w:rPr>
        <w:t>9. Šā likuma </w:t>
      </w:r>
      <w:hyperlink r:id="rId74" w:anchor="p39" w:tgtFrame="_blank" w:history="1">
        <w:r w:rsidRPr="005E2EB0">
          <w:rPr>
            <w:rFonts w:ascii="Times New Roman" w:eastAsia="Times New Roman" w:hAnsi="Times New Roman" w:cs="Times New Roman"/>
            <w:color w:val="16497B"/>
            <w:sz w:val="24"/>
            <w:szCs w:val="24"/>
          </w:rPr>
          <w:t>39.panta</w:t>
        </w:r>
      </w:hyperlink>
      <w:r w:rsidRPr="005E2EB0">
        <w:rPr>
          <w:rFonts w:ascii="Times New Roman" w:eastAsia="Times New Roman" w:hAnsi="Times New Roman" w:cs="Times New Roman"/>
          <w:color w:val="414142"/>
          <w:sz w:val="24"/>
          <w:szCs w:val="24"/>
        </w:rPr>
        <w:t> trešā daļa un </w:t>
      </w:r>
      <w:hyperlink r:id="rId75" w:anchor="p48" w:tgtFrame="_blank" w:history="1">
        <w:r w:rsidRPr="005E2EB0">
          <w:rPr>
            <w:rFonts w:ascii="Times New Roman" w:eastAsia="Times New Roman" w:hAnsi="Times New Roman" w:cs="Times New Roman"/>
            <w:color w:val="16497B"/>
            <w:sz w:val="24"/>
            <w:szCs w:val="24"/>
          </w:rPr>
          <w:t>48.panta</w:t>
        </w:r>
      </w:hyperlink>
      <w:r w:rsidRPr="005E2EB0">
        <w:rPr>
          <w:rFonts w:ascii="Times New Roman" w:eastAsia="Times New Roman" w:hAnsi="Times New Roman" w:cs="Times New Roman"/>
          <w:color w:val="414142"/>
          <w:sz w:val="24"/>
          <w:szCs w:val="24"/>
        </w:rPr>
        <w:t> otrā daļa stājas spēkā 2003.gada 1.septembrī.</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0" w:name="pn10"/>
      <w:bookmarkStart w:id="161" w:name="p-34201"/>
      <w:bookmarkEnd w:id="160"/>
      <w:bookmarkEnd w:id="161"/>
      <w:r w:rsidRPr="005E2EB0">
        <w:rPr>
          <w:rFonts w:ascii="Times New Roman" w:eastAsia="Times New Roman" w:hAnsi="Times New Roman" w:cs="Times New Roman"/>
          <w:color w:val="414142"/>
          <w:sz w:val="24"/>
          <w:szCs w:val="24"/>
        </w:rPr>
        <w:t>10. Grozījumi šā likuma </w:t>
      </w:r>
      <w:hyperlink r:id="rId76" w:anchor="p33" w:tgtFrame="_blank" w:history="1">
        <w:r w:rsidRPr="005E2EB0">
          <w:rPr>
            <w:rFonts w:ascii="Times New Roman" w:eastAsia="Times New Roman" w:hAnsi="Times New Roman" w:cs="Times New Roman"/>
            <w:color w:val="16497B"/>
            <w:sz w:val="24"/>
            <w:szCs w:val="24"/>
          </w:rPr>
          <w:t>33.panta</w:t>
        </w:r>
      </w:hyperlink>
      <w:r w:rsidRPr="005E2EB0">
        <w:rPr>
          <w:rFonts w:ascii="Times New Roman" w:eastAsia="Times New Roman" w:hAnsi="Times New Roman" w:cs="Times New Roman"/>
          <w:color w:val="414142"/>
          <w:sz w:val="24"/>
          <w:szCs w:val="24"/>
        </w:rPr>
        <w:t> 1.punktā (par mācību stundu slodzi 1.klasē) stājas spēkā 2005.gada 1.septembrī, bet 2.punktā (par mācību stundu slodzi 2.klasē) — 2006.gada 1.septembrī.</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2" w:name="pn11"/>
      <w:bookmarkStart w:id="163" w:name="p-259771"/>
      <w:bookmarkEnd w:id="162"/>
      <w:bookmarkEnd w:id="163"/>
      <w:r w:rsidRPr="005E2EB0">
        <w:rPr>
          <w:rFonts w:ascii="Times New Roman" w:eastAsia="Times New Roman" w:hAnsi="Times New Roman" w:cs="Times New Roman"/>
          <w:color w:val="414142"/>
          <w:sz w:val="24"/>
          <w:szCs w:val="24"/>
        </w:rPr>
        <w:t>11. Saskaņā ar šo likumu valsts un pašvaldību institūcijās noteikto atlīdzību (darba samaksu, prēmijas, naudas balvas, pabalstus u.c.) 2009.gadā nosaka atbilstoši likumam “Par valsts un pašvaldību institūciju amatpersonu un darbinieku atlīdzību 2009.gadā”.</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4" w:name="pn12"/>
      <w:bookmarkStart w:id="165" w:name="p-316638"/>
      <w:bookmarkEnd w:id="164"/>
      <w:bookmarkEnd w:id="165"/>
      <w:r w:rsidRPr="005E2EB0">
        <w:rPr>
          <w:rFonts w:ascii="Times New Roman" w:eastAsia="Times New Roman" w:hAnsi="Times New Roman" w:cs="Times New Roman"/>
          <w:color w:val="414142"/>
          <w:sz w:val="24"/>
          <w:szCs w:val="24"/>
        </w:rPr>
        <w:t>12. Izglītības iestādes, kas īsteno pirmsskolas izglītības programmas, līdz 2011.gada 1.janvārim nodrošina pirmsskolas izglītības programmu atbilstību valsts pirmsskolas izglītības vadlīnijām un to iesniegšanu licencēšanai.</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6" w:name="pn13"/>
      <w:bookmarkStart w:id="167" w:name="p-373351"/>
      <w:bookmarkEnd w:id="166"/>
      <w:bookmarkEnd w:id="167"/>
      <w:r w:rsidRPr="005E2EB0">
        <w:rPr>
          <w:rFonts w:ascii="Times New Roman" w:eastAsia="Times New Roman" w:hAnsi="Times New Roman" w:cs="Times New Roman"/>
          <w:color w:val="414142"/>
          <w:sz w:val="24"/>
          <w:szCs w:val="24"/>
        </w:rPr>
        <w:t>13. 2011.gadā valsts un pašvaldību dibināto izglītības iestāžu pedagogiem nemaksā prēmijas, bet viņu materiālo stimulēšanu veic un pabalstus izmaksā saskaņā ar </w:t>
      </w:r>
      <w:hyperlink r:id="rId77" w:tgtFrame="_blank" w:history="1">
        <w:r w:rsidRPr="005E2EB0">
          <w:rPr>
            <w:rFonts w:ascii="Times New Roman" w:eastAsia="Times New Roman" w:hAnsi="Times New Roman" w:cs="Times New Roman"/>
            <w:color w:val="16497B"/>
            <w:sz w:val="24"/>
            <w:szCs w:val="24"/>
          </w:rPr>
          <w:t>Valsts un pašvaldību institūciju amatpersonu un darbinieku atlīdzības likumu</w:t>
        </w:r>
      </w:hyperlink>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68" w:name="pn14"/>
      <w:bookmarkStart w:id="169" w:name="p-403398"/>
      <w:bookmarkEnd w:id="168"/>
      <w:bookmarkEnd w:id="169"/>
      <w:r w:rsidRPr="005E2EB0">
        <w:rPr>
          <w:rFonts w:ascii="Times New Roman" w:eastAsia="Times New Roman" w:hAnsi="Times New Roman" w:cs="Times New Roman"/>
          <w:color w:val="414142"/>
          <w:sz w:val="24"/>
          <w:szCs w:val="24"/>
        </w:rPr>
        <w:t>14. Ministru kabinets līdz 2011.gada 31.decembrim izdod šā likuma </w:t>
      </w:r>
      <w:hyperlink r:id="rId78" w:anchor="p4" w:tgtFrame="_blank" w:history="1">
        <w:r w:rsidRPr="005E2EB0">
          <w:rPr>
            <w:rFonts w:ascii="Times New Roman" w:eastAsia="Times New Roman" w:hAnsi="Times New Roman" w:cs="Times New Roman"/>
            <w:color w:val="16497B"/>
            <w:sz w:val="24"/>
            <w:szCs w:val="24"/>
          </w:rPr>
          <w:t>4.panta</w:t>
        </w:r>
      </w:hyperlink>
      <w:r w:rsidRPr="005E2EB0">
        <w:rPr>
          <w:rFonts w:ascii="Times New Roman" w:eastAsia="Times New Roman" w:hAnsi="Times New Roman" w:cs="Times New Roman"/>
          <w:color w:val="414142"/>
          <w:sz w:val="24"/>
          <w:szCs w:val="24"/>
        </w:rPr>
        <w:t> 8.punktā paredzētos noteikumus. Līdz šo noteikumu spēkā stāšanās dienai, bet ne ilgāk kā līdz 2011.gada 31.decembrim piemērojami Ministru kabineta 2009.gada 3.novembra noteikumi Nr.1263 “</w:t>
      </w:r>
      <w:hyperlink r:id="rId79" w:tgtFrame="_blank" w:history="1">
        <w:r w:rsidRPr="005E2EB0">
          <w:rPr>
            <w:rFonts w:ascii="Times New Roman" w:eastAsia="Times New Roman" w:hAnsi="Times New Roman" w:cs="Times New Roman"/>
            <w:color w:val="16497B"/>
            <w:sz w:val="24"/>
            <w:szCs w:val="24"/>
          </w:rPr>
          <w:t>Noteikumi par Valsts pedagoģiski medicīniskās komisijas un pašvaldību pedagoģiski medicīnisko komisiju kompetenci</w:t>
        </w:r>
      </w:hyperlink>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0" w:name="pn15"/>
      <w:bookmarkStart w:id="171" w:name="p-403399"/>
      <w:bookmarkEnd w:id="170"/>
      <w:bookmarkEnd w:id="171"/>
      <w:r w:rsidRPr="005E2EB0">
        <w:rPr>
          <w:rFonts w:ascii="Times New Roman" w:eastAsia="Times New Roman" w:hAnsi="Times New Roman" w:cs="Times New Roman"/>
          <w:color w:val="414142"/>
          <w:sz w:val="24"/>
          <w:szCs w:val="24"/>
        </w:rPr>
        <w:t>15. Ministru kabinets līdz 2011.gada 31.decembrim izdod šā likuma </w:t>
      </w:r>
      <w:hyperlink r:id="rId80" w:anchor="p4" w:tgtFrame="_blank" w:history="1">
        <w:r w:rsidRPr="005E2EB0">
          <w:rPr>
            <w:rFonts w:ascii="Times New Roman" w:eastAsia="Times New Roman" w:hAnsi="Times New Roman" w:cs="Times New Roman"/>
            <w:color w:val="16497B"/>
            <w:sz w:val="24"/>
            <w:szCs w:val="24"/>
          </w:rPr>
          <w:t>4.panta</w:t>
        </w:r>
      </w:hyperlink>
      <w:r w:rsidRPr="005E2EB0">
        <w:rPr>
          <w:rFonts w:ascii="Times New Roman" w:eastAsia="Times New Roman" w:hAnsi="Times New Roman" w:cs="Times New Roman"/>
          <w:color w:val="414142"/>
          <w:sz w:val="24"/>
          <w:szCs w:val="24"/>
        </w:rPr>
        <w:t> 18.punktā paredzētos noteikumus. Līdz šo noteikumu spēkā stāšanās dienai, bet ne ilgāk kā līdz 2011.gada 31.decembrim piemērojami Ministru kabineta 2005.gada 1.novembra noteikumi Nr.822 “</w:t>
      </w:r>
      <w:hyperlink r:id="rId81" w:tgtFrame="_blank" w:history="1">
        <w:r w:rsidRPr="005E2EB0">
          <w:rPr>
            <w:rFonts w:ascii="Times New Roman" w:eastAsia="Times New Roman" w:hAnsi="Times New Roman" w:cs="Times New Roman"/>
            <w:color w:val="16497B"/>
            <w:sz w:val="24"/>
            <w:szCs w:val="24"/>
          </w:rPr>
          <w:t xml:space="preserve">Noteikumi par obligātajām </w:t>
        </w:r>
        <w:r w:rsidRPr="005E2EB0">
          <w:rPr>
            <w:rFonts w:ascii="Times New Roman" w:eastAsia="Times New Roman" w:hAnsi="Times New Roman" w:cs="Times New Roman"/>
            <w:color w:val="16497B"/>
            <w:sz w:val="24"/>
            <w:szCs w:val="24"/>
          </w:rPr>
          <w:lastRenderedPageBreak/>
          <w:t>prasībām izglītojamo uzņemšanai un pārcelšanai nākamajā klasē vispārējās izglītības iestādēs (izņemot internātskolas un speciālās izglītības iestādes)</w:t>
        </w:r>
      </w:hyperlink>
      <w:r w:rsidRPr="005E2EB0">
        <w:rPr>
          <w:rFonts w:ascii="Times New Roman" w:eastAsia="Times New Roman" w:hAnsi="Times New Roman" w:cs="Times New Roman"/>
          <w:color w:val="414142"/>
          <w:sz w:val="24"/>
          <w:szCs w:val="24"/>
        </w:rPr>
        <w:t>”.</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2" w:name="pn16"/>
      <w:bookmarkStart w:id="173" w:name="p-403400"/>
      <w:bookmarkEnd w:id="172"/>
      <w:bookmarkEnd w:id="173"/>
      <w:r w:rsidRPr="005E2EB0">
        <w:rPr>
          <w:rFonts w:ascii="Times New Roman" w:eastAsia="Times New Roman" w:hAnsi="Times New Roman" w:cs="Times New Roman"/>
          <w:color w:val="414142"/>
          <w:sz w:val="24"/>
          <w:szCs w:val="24"/>
        </w:rPr>
        <w:t>16. Ministru kabinets līdz 2011.gada 31.decembrim izdod šā likuma </w:t>
      </w:r>
      <w:hyperlink r:id="rId82" w:anchor="p4" w:tgtFrame="_blank" w:history="1">
        <w:r w:rsidRPr="005E2EB0">
          <w:rPr>
            <w:rFonts w:ascii="Times New Roman" w:eastAsia="Times New Roman" w:hAnsi="Times New Roman" w:cs="Times New Roman"/>
            <w:color w:val="16497B"/>
            <w:sz w:val="24"/>
            <w:szCs w:val="24"/>
          </w:rPr>
          <w:t>4.panta</w:t>
        </w:r>
      </w:hyperlink>
      <w:r w:rsidRPr="005E2EB0">
        <w:rPr>
          <w:rFonts w:ascii="Times New Roman" w:eastAsia="Times New Roman" w:hAnsi="Times New Roman" w:cs="Times New Roman"/>
          <w:color w:val="414142"/>
          <w:sz w:val="24"/>
          <w:szCs w:val="24"/>
        </w:rPr>
        <w:t> 18.</w:t>
      </w:r>
      <w:r w:rsidRPr="005E2EB0">
        <w:rPr>
          <w:rFonts w:ascii="Times New Roman" w:eastAsia="Times New Roman" w:hAnsi="Times New Roman" w:cs="Times New Roman"/>
          <w:color w:val="414142"/>
          <w:sz w:val="24"/>
          <w:szCs w:val="24"/>
          <w:vertAlign w:val="superscript"/>
        </w:rPr>
        <w:t>1</w:t>
      </w:r>
      <w:r w:rsidRPr="005E2EB0">
        <w:rPr>
          <w:rFonts w:ascii="Times New Roman" w:eastAsia="Times New Roman" w:hAnsi="Times New Roman" w:cs="Times New Roman"/>
          <w:color w:val="414142"/>
          <w:sz w:val="24"/>
          <w:szCs w:val="24"/>
        </w:rPr>
        <w:t> punktā paredzētos noteikumus.</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4" w:name="pn17"/>
      <w:bookmarkStart w:id="175" w:name="p-403414"/>
      <w:bookmarkEnd w:id="174"/>
      <w:bookmarkEnd w:id="175"/>
      <w:r w:rsidRPr="005E2EB0">
        <w:rPr>
          <w:rFonts w:ascii="Times New Roman" w:eastAsia="Times New Roman" w:hAnsi="Times New Roman" w:cs="Times New Roman"/>
          <w:color w:val="414142"/>
          <w:sz w:val="24"/>
          <w:szCs w:val="24"/>
        </w:rPr>
        <w:t>17. Grozījums šā likuma </w:t>
      </w:r>
      <w:hyperlink r:id="rId83" w:anchor="p39" w:tgtFrame="_blank" w:history="1">
        <w:r w:rsidRPr="005E2EB0">
          <w:rPr>
            <w:rFonts w:ascii="Times New Roman" w:eastAsia="Times New Roman" w:hAnsi="Times New Roman" w:cs="Times New Roman"/>
            <w:color w:val="16497B"/>
            <w:sz w:val="24"/>
            <w:szCs w:val="24"/>
          </w:rPr>
          <w:t>39.panta</w:t>
        </w:r>
      </w:hyperlink>
      <w:r w:rsidRPr="005E2EB0">
        <w:rPr>
          <w:rFonts w:ascii="Times New Roman" w:eastAsia="Times New Roman" w:hAnsi="Times New Roman" w:cs="Times New Roman"/>
          <w:color w:val="414142"/>
          <w:sz w:val="24"/>
          <w:szCs w:val="24"/>
        </w:rPr>
        <w:t> trešajā daļā (par liecības izsniegšanu izglītojamajam par vispārējās pamatizglītības programmas apguvi, ja vērtējums divos vai vairākos mācību priekšmetos gadā vai valsts pārbaudījumā atbilstoši valsts izglītības standartā noteiktajai izglītojamā mācību sasniegumu vērtēšanas kārtībai ir zemāks par 4 ballēm) un grozījums </w:t>
      </w:r>
      <w:hyperlink r:id="rId84" w:anchor="p48" w:tgtFrame="_blank" w:history="1">
        <w:r w:rsidRPr="005E2EB0">
          <w:rPr>
            <w:rFonts w:ascii="Times New Roman" w:eastAsia="Times New Roman" w:hAnsi="Times New Roman" w:cs="Times New Roman"/>
            <w:color w:val="16497B"/>
            <w:sz w:val="24"/>
            <w:szCs w:val="24"/>
          </w:rPr>
          <w:t>48.panta</w:t>
        </w:r>
      </w:hyperlink>
      <w:r w:rsidRPr="005E2EB0">
        <w:rPr>
          <w:rFonts w:ascii="Times New Roman" w:eastAsia="Times New Roman" w:hAnsi="Times New Roman" w:cs="Times New Roman"/>
          <w:color w:val="414142"/>
          <w:sz w:val="24"/>
          <w:szCs w:val="24"/>
        </w:rPr>
        <w:t> otrajā daļā (par liecības izsniegšanu izglītojamajam par vispārējās vidējās izglītības programmas apguvi, ja vērtējums mācību priekšmetā gadā vai valsts pārbaudījumā atbilstoši valsts izglītības standartā noteiktajai izglītojamā mācību sasniegumu vērtēšanas kārtībai ir zemāks par 4 ballēm) stājas spēkā 2011.gada 1.septembrī.</w:t>
      </w:r>
    </w:p>
    <w:p w:rsidR="005E2EB0" w:rsidRPr="005E2EB0" w:rsidRDefault="005E2EB0" w:rsidP="005E2EB0">
      <w:pPr>
        <w:shd w:val="clear" w:color="auto" w:fill="FFFFFF"/>
        <w:spacing w:after="0" w:line="244" w:lineRule="atLeast"/>
        <w:ind w:firstLine="250"/>
        <w:jc w:val="both"/>
        <w:rPr>
          <w:rFonts w:ascii="Times New Roman" w:eastAsia="Times New Roman" w:hAnsi="Times New Roman" w:cs="Times New Roman"/>
          <w:color w:val="414142"/>
          <w:sz w:val="24"/>
          <w:szCs w:val="24"/>
        </w:rPr>
      </w:pPr>
      <w:bookmarkStart w:id="176" w:name="pn18"/>
      <w:bookmarkStart w:id="177" w:name="p-403402"/>
      <w:bookmarkEnd w:id="176"/>
      <w:bookmarkEnd w:id="177"/>
      <w:r w:rsidRPr="005E2EB0">
        <w:rPr>
          <w:rFonts w:ascii="Times New Roman" w:eastAsia="Times New Roman" w:hAnsi="Times New Roman" w:cs="Times New Roman"/>
          <w:color w:val="414142"/>
          <w:sz w:val="24"/>
          <w:szCs w:val="24"/>
        </w:rPr>
        <w:t>18. Ministru kabinets līdz 2011.gada 31.decembrim izdod šā likuma </w:t>
      </w:r>
      <w:hyperlink r:id="rId85" w:anchor="p53" w:tgtFrame="_blank" w:history="1">
        <w:r w:rsidRPr="005E2EB0">
          <w:rPr>
            <w:rFonts w:ascii="Times New Roman" w:eastAsia="Times New Roman" w:hAnsi="Times New Roman" w:cs="Times New Roman"/>
            <w:color w:val="16497B"/>
            <w:sz w:val="24"/>
            <w:szCs w:val="24"/>
          </w:rPr>
          <w:t>53.pantā</w:t>
        </w:r>
      </w:hyperlink>
      <w:r w:rsidRPr="005E2EB0">
        <w:rPr>
          <w:rFonts w:ascii="Times New Roman" w:eastAsia="Times New Roman" w:hAnsi="Times New Roman" w:cs="Times New Roman"/>
          <w:color w:val="414142"/>
          <w:sz w:val="24"/>
          <w:szCs w:val="24"/>
        </w:rPr>
        <w:t> paredzētos Ministru kabineta noteikumus. Līdz šo noteikumu spēkā stāšanās dienai, bet ne ilgāk kā līdz 2011.gada 31.decembrim piemērojami Ministru kabineta 2003.gada 21.oktobra noteikumi Nr.579 “</w:t>
      </w:r>
      <w:hyperlink r:id="rId86" w:tgtFrame="_blank" w:history="1">
        <w:r w:rsidRPr="005E2EB0">
          <w:rPr>
            <w:rFonts w:ascii="Times New Roman" w:eastAsia="Times New Roman" w:hAnsi="Times New Roman" w:cs="Times New Roman"/>
            <w:color w:val="16497B"/>
            <w:sz w:val="24"/>
            <w:szCs w:val="24"/>
          </w:rPr>
          <w:t>Noteikumi par vispārējās pamatizglītības un vispārējās vidējās izglītības iestāžu nodrošinājumu atbilstoši speciālām vajadzībām</w:t>
        </w:r>
      </w:hyperlink>
      <w:r w:rsidRPr="005E2EB0">
        <w:rPr>
          <w:rFonts w:ascii="Times New Roman" w:eastAsia="Times New Roman" w:hAnsi="Times New Roman" w:cs="Times New Roman"/>
          <w:color w:val="414142"/>
          <w:sz w:val="24"/>
          <w:szCs w:val="24"/>
        </w:rPr>
        <w:t>”.</w:t>
      </w:r>
    </w:p>
    <w:p w:rsidR="005E2EB0" w:rsidRPr="005E2EB0" w:rsidRDefault="005E2EB0" w:rsidP="00334AD1">
      <w:pPr>
        <w:spacing w:after="0" w:line="244" w:lineRule="atLeast"/>
        <w:ind w:firstLine="250"/>
        <w:jc w:val="both"/>
        <w:rPr>
          <w:rFonts w:ascii="Times New Roman" w:eastAsia="Times New Roman" w:hAnsi="Times New Roman" w:cs="Times New Roman"/>
          <w:color w:val="414142"/>
          <w:sz w:val="24"/>
          <w:szCs w:val="24"/>
        </w:rPr>
      </w:pPr>
      <w:bookmarkStart w:id="178" w:name="pn19"/>
      <w:bookmarkStart w:id="179" w:name="p-416286"/>
      <w:bookmarkEnd w:id="178"/>
      <w:bookmarkEnd w:id="179"/>
      <w:r w:rsidRPr="005E2EB0">
        <w:rPr>
          <w:rFonts w:ascii="Times New Roman" w:eastAsia="Times New Roman" w:hAnsi="Times New Roman" w:cs="Times New Roman"/>
          <w:color w:val="414142"/>
          <w:sz w:val="24"/>
          <w:szCs w:val="24"/>
        </w:rPr>
        <w:t>19. 2012.gadā valsts un pašvaldību dibināto izglītības iestāžu pedagogiem nemaksā prēmijas, bet viņu materiālo stimulēšanu veic un pabalstus viņiem izmaksā saskaņā ar </w:t>
      </w:r>
      <w:hyperlink r:id="rId87" w:tgtFrame="_blank" w:history="1">
        <w:r w:rsidRPr="005E2EB0">
          <w:rPr>
            <w:rFonts w:ascii="Times New Roman" w:eastAsia="Times New Roman" w:hAnsi="Times New Roman" w:cs="Times New Roman"/>
            <w:color w:val="16497B"/>
            <w:sz w:val="24"/>
            <w:szCs w:val="24"/>
          </w:rPr>
          <w:t>Valsts un pašvaldību institūciju amatpersonu un darbinieku atlīdzības likumu</w:t>
        </w:r>
      </w:hyperlink>
      <w:r w:rsidRPr="005E2EB0">
        <w:rPr>
          <w:rFonts w:ascii="Times New Roman" w:eastAsia="Times New Roman" w:hAnsi="Times New Roman" w:cs="Times New Roman"/>
          <w:color w:val="414142"/>
          <w:sz w:val="24"/>
          <w:szCs w:val="24"/>
        </w:rPr>
        <w:t>.</w:t>
      </w:r>
    </w:p>
    <w:p w:rsidR="005E2EB0" w:rsidRPr="005E2EB0" w:rsidRDefault="005E2EB0" w:rsidP="00334AD1">
      <w:pPr>
        <w:spacing w:after="0" w:line="244" w:lineRule="atLeast"/>
        <w:ind w:firstLine="250"/>
        <w:jc w:val="both"/>
        <w:rPr>
          <w:rFonts w:ascii="Times New Roman" w:eastAsia="Times New Roman" w:hAnsi="Times New Roman" w:cs="Times New Roman"/>
          <w:color w:val="414142"/>
          <w:sz w:val="24"/>
          <w:szCs w:val="24"/>
        </w:rPr>
      </w:pPr>
      <w:bookmarkStart w:id="180" w:name="pn20"/>
      <w:bookmarkStart w:id="181" w:name="p-451414"/>
      <w:bookmarkEnd w:id="180"/>
      <w:bookmarkEnd w:id="181"/>
      <w:r w:rsidRPr="005E2EB0">
        <w:rPr>
          <w:rFonts w:ascii="Times New Roman" w:eastAsia="Times New Roman" w:hAnsi="Times New Roman" w:cs="Times New Roman"/>
          <w:color w:val="414142"/>
          <w:sz w:val="24"/>
          <w:szCs w:val="24"/>
        </w:rPr>
        <w:t>20. 2013.gadā valsts un pašvaldību dibināto izglītības iestāžu pedagogiem atlaišanas pabalstu izmaksā saskaņā ar </w:t>
      </w:r>
      <w:hyperlink r:id="rId88" w:tgtFrame="_blank" w:history="1">
        <w:r w:rsidRPr="005E2EB0">
          <w:rPr>
            <w:rFonts w:ascii="Times New Roman" w:eastAsia="Times New Roman" w:hAnsi="Times New Roman" w:cs="Times New Roman"/>
            <w:color w:val="16497B"/>
            <w:sz w:val="24"/>
            <w:szCs w:val="24"/>
          </w:rPr>
          <w:t>Valsts un pašvaldību institūciju amatpersonu un darbinieku atlīdzības likumu</w:t>
        </w:r>
      </w:hyperlink>
      <w:r w:rsidRPr="005E2EB0">
        <w:rPr>
          <w:rFonts w:ascii="Times New Roman" w:eastAsia="Times New Roman" w:hAnsi="Times New Roman" w:cs="Times New Roman"/>
          <w:color w:val="414142"/>
          <w:sz w:val="24"/>
          <w:szCs w:val="24"/>
        </w:rPr>
        <w:t>.</w:t>
      </w:r>
    </w:p>
    <w:p w:rsidR="000C6402" w:rsidRPr="00511516" w:rsidRDefault="000C6402" w:rsidP="000C6402">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21. Ministru kabinets līdz 2015.gada 30.septembrim izdod šā likuma 4.panta 12.</w:t>
      </w:r>
      <w:r w:rsidRPr="00511516">
        <w:rPr>
          <w:rFonts w:ascii="Times New Roman" w:eastAsia="Times New Roman" w:hAnsi="Times New Roman" w:cs="Times New Roman"/>
          <w:color w:val="FF0000"/>
          <w:sz w:val="24"/>
          <w:szCs w:val="24"/>
          <w:vertAlign w:val="superscript"/>
        </w:rPr>
        <w:t>1</w:t>
      </w:r>
      <w:r w:rsidRPr="000C6402">
        <w:rPr>
          <w:rFonts w:ascii="Times New Roman" w:eastAsia="Times New Roman" w:hAnsi="Times New Roman" w:cs="Times New Roman"/>
          <w:color w:val="FF0000"/>
          <w:sz w:val="24"/>
          <w:szCs w:val="24"/>
        </w:rPr>
        <w:t> </w:t>
      </w:r>
      <w:r w:rsidRPr="00511516">
        <w:rPr>
          <w:rFonts w:ascii="Times New Roman" w:eastAsia="Times New Roman" w:hAnsi="Times New Roman" w:cs="Times New Roman"/>
          <w:color w:val="FF0000"/>
          <w:sz w:val="24"/>
          <w:szCs w:val="24"/>
        </w:rPr>
        <w:t>punktā minētos noteikumus.</w:t>
      </w:r>
    </w:p>
    <w:p w:rsidR="000C6402" w:rsidRPr="00511516" w:rsidRDefault="000C6402" w:rsidP="000C6402">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22. Šā likuma 48.panta jaunā redakcija (attiecībā uz dokumentiem par vispārējās vidējās izglītības programmas apguvi) stājas spēkā 2015.gada 1.novembrī.</w:t>
      </w:r>
    </w:p>
    <w:p w:rsidR="000C6402" w:rsidRPr="00511516" w:rsidRDefault="000C6402" w:rsidP="000C6402">
      <w:pPr>
        <w:shd w:val="clear" w:color="auto" w:fill="FFFFFF"/>
        <w:spacing w:after="0" w:line="244" w:lineRule="atLeast"/>
        <w:ind w:firstLine="250"/>
        <w:jc w:val="both"/>
        <w:rPr>
          <w:rFonts w:ascii="Times New Roman" w:eastAsia="Times New Roman" w:hAnsi="Times New Roman" w:cs="Times New Roman"/>
          <w:color w:val="FF0000"/>
          <w:sz w:val="24"/>
          <w:szCs w:val="24"/>
        </w:rPr>
      </w:pPr>
      <w:r w:rsidRPr="00511516">
        <w:rPr>
          <w:rFonts w:ascii="Times New Roman" w:eastAsia="Times New Roman" w:hAnsi="Times New Roman" w:cs="Times New Roman"/>
          <w:color w:val="FF0000"/>
          <w:sz w:val="24"/>
          <w:szCs w:val="24"/>
        </w:rPr>
        <w:t>23. Ministru kabinets ne vēlāk kā līdz 2015.gada 30.septembrim izdara grozījumus Ministru kabineta 2006.gada 6.novembra noteikumos Nr.913 "</w:t>
      </w:r>
      <w:hyperlink r:id="rId89" w:tgtFrame="_blank" w:history="1">
        <w:r w:rsidRPr="000C6402">
          <w:rPr>
            <w:rFonts w:ascii="Times New Roman" w:eastAsia="Times New Roman" w:hAnsi="Times New Roman" w:cs="Times New Roman"/>
            <w:color w:val="FF0000"/>
            <w:sz w:val="24"/>
            <w:szCs w:val="24"/>
          </w:rPr>
          <w:t>Kārtība, kādā izsniedzami valsts atzīti vispārējās izglītības dokumenti</w:t>
        </w:r>
      </w:hyperlink>
      <w:r w:rsidRPr="00511516">
        <w:rPr>
          <w:rFonts w:ascii="Times New Roman" w:eastAsia="Times New Roman" w:hAnsi="Times New Roman" w:cs="Times New Roman"/>
          <w:color w:val="FF0000"/>
          <w:sz w:val="24"/>
          <w:szCs w:val="24"/>
        </w:rPr>
        <w:t>", nosakot kārtību, kādā izsniedzami dokumenti par vispārējās vidējās izglītības programmas apguvi.</w:t>
      </w:r>
    </w:p>
    <w:p w:rsidR="000C6402" w:rsidRPr="000C6402" w:rsidRDefault="000C6402" w:rsidP="000C6402">
      <w:pPr>
        <w:shd w:val="clear" w:color="auto" w:fill="FFFFFF"/>
        <w:spacing w:after="0" w:line="207" w:lineRule="atLeast"/>
        <w:ind w:firstLine="250"/>
        <w:jc w:val="both"/>
        <w:rPr>
          <w:rFonts w:ascii="Times New Roman" w:eastAsia="Times New Roman" w:hAnsi="Times New Roman" w:cs="Times New Roman"/>
          <w:i/>
          <w:iCs/>
          <w:color w:val="FF0000"/>
          <w:sz w:val="24"/>
          <w:szCs w:val="24"/>
        </w:rPr>
      </w:pPr>
      <w:r w:rsidRPr="00511516">
        <w:rPr>
          <w:rFonts w:ascii="Times New Roman" w:eastAsia="Times New Roman" w:hAnsi="Times New Roman" w:cs="Times New Roman"/>
          <w:color w:val="FF0000"/>
          <w:sz w:val="24"/>
          <w:szCs w:val="24"/>
        </w:rPr>
        <w:t>24. Grozījumi šā likuma 62.panta trešās daļas 1.punktā (par valsts augstskolu vispārējās vidējās izglītības iestāžu pedagogu un citu tiem pielīdzināto speciālistu darba samaksu) stājas spēkā 2016.gada 1.janvārī</w:t>
      </w:r>
    </w:p>
    <w:p w:rsidR="005E2EB0" w:rsidRPr="005E2EB0" w:rsidRDefault="005E2EB0" w:rsidP="000C6402">
      <w:pPr>
        <w:shd w:val="clear" w:color="auto" w:fill="FFFFFF"/>
        <w:spacing w:after="0" w:line="240" w:lineRule="auto"/>
        <w:rPr>
          <w:rFonts w:ascii="Times New Roman" w:eastAsia="Times New Roman" w:hAnsi="Times New Roman" w:cs="Times New Roman"/>
          <w:color w:val="414142"/>
          <w:sz w:val="24"/>
          <w:szCs w:val="24"/>
        </w:rPr>
      </w:pPr>
      <w:r w:rsidRPr="005E2EB0">
        <w:rPr>
          <w:rFonts w:ascii="Times New Roman" w:eastAsia="Times New Roman" w:hAnsi="Times New Roman" w:cs="Times New Roman"/>
          <w:color w:val="414142"/>
          <w:sz w:val="24"/>
          <w:szCs w:val="24"/>
        </w:rPr>
        <w:t>Likums Saeimā pieņemts 1999.gada 10.jūnijā.</w:t>
      </w:r>
    </w:p>
    <w:p w:rsidR="001E2A66" w:rsidRPr="005E2EB0" w:rsidRDefault="001E2A66">
      <w:pPr>
        <w:rPr>
          <w:rFonts w:ascii="Times New Roman" w:hAnsi="Times New Roman" w:cs="Times New Roman"/>
          <w:sz w:val="24"/>
          <w:szCs w:val="24"/>
        </w:rPr>
      </w:pPr>
    </w:p>
    <w:sectPr w:rsidR="001E2A66" w:rsidRPr="005E2EB0" w:rsidSect="001E2A66">
      <w:headerReference w:type="default" r:id="rId90"/>
      <w:footerReference w:type="default" r:id="rId91"/>
      <w:pgSz w:w="11906" w:h="16838"/>
      <w:pgMar w:top="961" w:right="566" w:bottom="851" w:left="1134" w:header="426" w:footer="1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1B5" w:rsidRDefault="009D11B5" w:rsidP="000C6402">
      <w:pPr>
        <w:spacing w:after="0" w:line="240" w:lineRule="auto"/>
      </w:pPr>
      <w:r>
        <w:separator/>
      </w:r>
    </w:p>
  </w:endnote>
  <w:endnote w:type="continuationSeparator" w:id="0">
    <w:p w:rsidR="009D11B5" w:rsidRDefault="009D11B5" w:rsidP="000C6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4266"/>
      <w:docPartObj>
        <w:docPartGallery w:val="Page Numbers (Bottom of Page)"/>
        <w:docPartUnique/>
      </w:docPartObj>
    </w:sdtPr>
    <w:sdtEndPr>
      <w:rPr>
        <w:rFonts w:ascii="Times New Roman" w:hAnsi="Times New Roman" w:cs="Times New Roman"/>
        <w:sz w:val="20"/>
        <w:szCs w:val="20"/>
      </w:rPr>
    </w:sdtEndPr>
    <w:sdtContent>
      <w:p w:rsidR="001E2A66" w:rsidRPr="001E2A66" w:rsidRDefault="001E2A66">
        <w:pPr>
          <w:pStyle w:val="Kjene"/>
          <w:jc w:val="center"/>
          <w:rPr>
            <w:rFonts w:ascii="Times New Roman" w:hAnsi="Times New Roman" w:cs="Times New Roman"/>
            <w:sz w:val="20"/>
            <w:szCs w:val="20"/>
          </w:rPr>
        </w:pPr>
        <w:r w:rsidRPr="001E2A66">
          <w:rPr>
            <w:rFonts w:ascii="Times New Roman" w:hAnsi="Times New Roman" w:cs="Times New Roman"/>
            <w:sz w:val="20"/>
            <w:szCs w:val="20"/>
          </w:rPr>
          <w:fldChar w:fldCharType="begin"/>
        </w:r>
        <w:r w:rsidRPr="001E2A66">
          <w:rPr>
            <w:rFonts w:ascii="Times New Roman" w:hAnsi="Times New Roman" w:cs="Times New Roman"/>
            <w:sz w:val="20"/>
            <w:szCs w:val="20"/>
          </w:rPr>
          <w:instrText xml:space="preserve"> PAGE   \* MERGEFORMAT </w:instrText>
        </w:r>
        <w:r w:rsidRPr="001E2A66">
          <w:rPr>
            <w:rFonts w:ascii="Times New Roman" w:hAnsi="Times New Roman" w:cs="Times New Roman"/>
            <w:sz w:val="20"/>
            <w:szCs w:val="20"/>
          </w:rPr>
          <w:fldChar w:fldCharType="separate"/>
        </w:r>
        <w:r w:rsidR="00745AA2">
          <w:rPr>
            <w:rFonts w:ascii="Times New Roman" w:hAnsi="Times New Roman" w:cs="Times New Roman"/>
            <w:noProof/>
            <w:sz w:val="20"/>
            <w:szCs w:val="20"/>
          </w:rPr>
          <w:t>1</w:t>
        </w:r>
        <w:r w:rsidRPr="001E2A66">
          <w:rPr>
            <w:rFonts w:ascii="Times New Roman" w:hAnsi="Times New Roman" w:cs="Times New Roman"/>
            <w:noProof/>
            <w:sz w:val="20"/>
            <w:szCs w:val="20"/>
          </w:rPr>
          <w:fldChar w:fldCharType="end"/>
        </w:r>
      </w:p>
    </w:sdtContent>
  </w:sdt>
  <w:p w:rsidR="001E2A66" w:rsidRDefault="001E2A6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1B5" w:rsidRDefault="009D11B5" w:rsidP="000C6402">
      <w:pPr>
        <w:spacing w:after="0" w:line="240" w:lineRule="auto"/>
      </w:pPr>
      <w:r>
        <w:separator/>
      </w:r>
    </w:p>
  </w:footnote>
  <w:footnote w:type="continuationSeparator" w:id="0">
    <w:p w:rsidR="009D11B5" w:rsidRDefault="009D11B5" w:rsidP="000C6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A66" w:rsidRPr="001E2A66" w:rsidRDefault="001E2A66" w:rsidP="001E2A66">
    <w:pPr>
      <w:tabs>
        <w:tab w:val="left" w:pos="2340"/>
      </w:tabs>
      <w:spacing w:after="0" w:line="240" w:lineRule="auto"/>
      <w:rPr>
        <w:rFonts w:ascii="Times New Roman" w:hAnsi="Times New Roman" w:cs="Times New Roman"/>
        <w:sz w:val="20"/>
        <w:szCs w:val="20"/>
      </w:rPr>
    </w:pPr>
    <w:r w:rsidRPr="001E2A66">
      <w:rPr>
        <w:rFonts w:ascii="Times New Roman" w:hAnsi="Times New Roman" w:cs="Times New Roman"/>
        <w:sz w:val="20"/>
        <w:szCs w:val="20"/>
      </w:rPr>
      <w:t>2015.gada augusts</w:t>
    </w:r>
    <w:r w:rsidRPr="001E2A66">
      <w:rPr>
        <w:rFonts w:ascii="Times New Roman" w:hAnsi="Times New Roman" w:cs="Times New Roman"/>
        <w:sz w:val="20"/>
        <w:szCs w:val="20"/>
      </w:rPr>
      <w:tab/>
    </w:r>
  </w:p>
  <w:p w:rsidR="001E2A66" w:rsidRPr="001E2A66" w:rsidRDefault="001E2A66" w:rsidP="001E2A66">
    <w:pPr>
      <w:tabs>
        <w:tab w:val="center" w:pos="4153"/>
        <w:tab w:val="right" w:pos="8306"/>
      </w:tabs>
      <w:spacing w:after="0" w:line="240" w:lineRule="auto"/>
      <w:rPr>
        <w:rFonts w:ascii="Times New Roman" w:hAnsi="Times New Roman" w:cs="Times New Roman"/>
        <w:sz w:val="20"/>
        <w:szCs w:val="20"/>
      </w:rPr>
    </w:pPr>
    <w:r w:rsidRPr="001E2A66">
      <w:rPr>
        <w:rFonts w:ascii="Times New Roman" w:hAnsi="Times New Roman" w:cs="Times New Roman"/>
        <w:sz w:val="20"/>
        <w:szCs w:val="20"/>
      </w:rPr>
      <w:t>Ar 18.06.2015. grozījumiem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EB0"/>
    <w:rsid w:val="000C6402"/>
    <w:rsid w:val="001E2A66"/>
    <w:rsid w:val="00334AD1"/>
    <w:rsid w:val="00420108"/>
    <w:rsid w:val="004617B2"/>
    <w:rsid w:val="005E2EB0"/>
    <w:rsid w:val="00745AA2"/>
    <w:rsid w:val="009D11B5"/>
    <w:rsid w:val="00A43F99"/>
    <w:rsid w:val="00AD4844"/>
    <w:rsid w:val="00E20FA1"/>
    <w:rsid w:val="00E23333"/>
    <w:rsid w:val="00E62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converted-space">
    <w:name w:val="apple-converted-space"/>
    <w:basedOn w:val="Noklusjumarindkopasfonts"/>
    <w:rsid w:val="005E2EB0"/>
  </w:style>
  <w:style w:type="character" w:styleId="Hipersaite">
    <w:name w:val="Hyperlink"/>
    <w:basedOn w:val="Noklusjumarindkopasfonts"/>
    <w:uiPriority w:val="99"/>
    <w:semiHidden/>
    <w:unhideWhenUsed/>
    <w:rsid w:val="005E2EB0"/>
    <w:rPr>
      <w:color w:val="0000FF"/>
      <w:u w:val="single"/>
    </w:rPr>
  </w:style>
  <w:style w:type="character" w:styleId="Izmantotahipersaite">
    <w:name w:val="FollowedHyperlink"/>
    <w:basedOn w:val="Noklusjumarindkopasfonts"/>
    <w:uiPriority w:val="99"/>
    <w:semiHidden/>
    <w:unhideWhenUsed/>
    <w:rsid w:val="005E2EB0"/>
    <w:rPr>
      <w:color w:val="800080"/>
      <w:u w:val="single"/>
    </w:rPr>
  </w:style>
  <w:style w:type="paragraph" w:customStyle="1" w:styleId="tv213">
    <w:name w:val="tv213"/>
    <w:basedOn w:val="Parasts"/>
    <w:rsid w:val="005E2E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5E2EB0"/>
  </w:style>
  <w:style w:type="paragraph" w:customStyle="1" w:styleId="labojumupamats">
    <w:name w:val="labojumu_pamats"/>
    <w:basedOn w:val="Parasts"/>
    <w:rsid w:val="005E2EB0"/>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0C64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6402"/>
  </w:style>
  <w:style w:type="paragraph" w:styleId="Kjene">
    <w:name w:val="footer"/>
    <w:basedOn w:val="Parasts"/>
    <w:link w:val="KjeneRakstz"/>
    <w:uiPriority w:val="99"/>
    <w:unhideWhenUsed/>
    <w:rsid w:val="000C64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64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converted-space">
    <w:name w:val="apple-converted-space"/>
    <w:basedOn w:val="Noklusjumarindkopasfonts"/>
    <w:rsid w:val="005E2EB0"/>
  </w:style>
  <w:style w:type="character" w:styleId="Hipersaite">
    <w:name w:val="Hyperlink"/>
    <w:basedOn w:val="Noklusjumarindkopasfonts"/>
    <w:uiPriority w:val="99"/>
    <w:semiHidden/>
    <w:unhideWhenUsed/>
    <w:rsid w:val="005E2EB0"/>
    <w:rPr>
      <w:color w:val="0000FF"/>
      <w:u w:val="single"/>
    </w:rPr>
  </w:style>
  <w:style w:type="character" w:styleId="Izmantotahipersaite">
    <w:name w:val="FollowedHyperlink"/>
    <w:basedOn w:val="Noklusjumarindkopasfonts"/>
    <w:uiPriority w:val="99"/>
    <w:semiHidden/>
    <w:unhideWhenUsed/>
    <w:rsid w:val="005E2EB0"/>
    <w:rPr>
      <w:color w:val="800080"/>
      <w:u w:val="single"/>
    </w:rPr>
  </w:style>
  <w:style w:type="paragraph" w:customStyle="1" w:styleId="tv213">
    <w:name w:val="tv213"/>
    <w:basedOn w:val="Parasts"/>
    <w:rsid w:val="005E2E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5E2EB0"/>
  </w:style>
  <w:style w:type="paragraph" w:customStyle="1" w:styleId="labojumupamats">
    <w:name w:val="labojumu_pamats"/>
    <w:basedOn w:val="Parasts"/>
    <w:rsid w:val="005E2EB0"/>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0C64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6402"/>
  </w:style>
  <w:style w:type="paragraph" w:styleId="Kjene">
    <w:name w:val="footer"/>
    <w:basedOn w:val="Parasts"/>
    <w:link w:val="KjeneRakstz"/>
    <w:uiPriority w:val="99"/>
    <w:unhideWhenUsed/>
    <w:rsid w:val="000C64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6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631450">
      <w:bodyDiv w:val="1"/>
      <w:marLeft w:val="0"/>
      <w:marRight w:val="0"/>
      <w:marTop w:val="0"/>
      <w:marBottom w:val="0"/>
      <w:divBdr>
        <w:top w:val="none" w:sz="0" w:space="0" w:color="auto"/>
        <w:left w:val="none" w:sz="0" w:space="0" w:color="auto"/>
        <w:bottom w:val="none" w:sz="0" w:space="0" w:color="auto"/>
        <w:right w:val="none" w:sz="0" w:space="0" w:color="auto"/>
      </w:divBdr>
      <w:divsChild>
        <w:div w:id="973559870">
          <w:marLeft w:val="0"/>
          <w:marRight w:val="0"/>
          <w:marTop w:val="0"/>
          <w:marBottom w:val="567"/>
          <w:divBdr>
            <w:top w:val="none" w:sz="0" w:space="0" w:color="auto"/>
            <w:left w:val="none" w:sz="0" w:space="0" w:color="auto"/>
            <w:bottom w:val="none" w:sz="0" w:space="0" w:color="auto"/>
            <w:right w:val="none" w:sz="0" w:space="0" w:color="auto"/>
          </w:divBdr>
        </w:div>
        <w:div w:id="1869028561">
          <w:marLeft w:val="0"/>
          <w:marRight w:val="0"/>
          <w:marTop w:val="400"/>
          <w:marBottom w:val="0"/>
          <w:divBdr>
            <w:top w:val="none" w:sz="0" w:space="0" w:color="auto"/>
            <w:left w:val="none" w:sz="0" w:space="0" w:color="auto"/>
            <w:bottom w:val="none" w:sz="0" w:space="0" w:color="auto"/>
            <w:right w:val="none" w:sz="0" w:space="0" w:color="auto"/>
          </w:divBdr>
        </w:div>
        <w:div w:id="383724060">
          <w:marLeft w:val="0"/>
          <w:marRight w:val="0"/>
          <w:marTop w:val="0"/>
          <w:marBottom w:val="0"/>
          <w:divBdr>
            <w:top w:val="none" w:sz="0" w:space="0" w:color="auto"/>
            <w:left w:val="none" w:sz="0" w:space="0" w:color="auto"/>
            <w:bottom w:val="none" w:sz="0" w:space="0" w:color="auto"/>
            <w:right w:val="none" w:sz="0" w:space="0" w:color="auto"/>
          </w:divBdr>
        </w:div>
        <w:div w:id="2057000498">
          <w:marLeft w:val="0"/>
          <w:marRight w:val="0"/>
          <w:marTop w:val="0"/>
          <w:marBottom w:val="0"/>
          <w:divBdr>
            <w:top w:val="none" w:sz="0" w:space="0" w:color="auto"/>
            <w:left w:val="none" w:sz="0" w:space="0" w:color="auto"/>
            <w:bottom w:val="none" w:sz="0" w:space="0" w:color="auto"/>
            <w:right w:val="none" w:sz="0" w:space="0" w:color="auto"/>
          </w:divBdr>
        </w:div>
        <w:div w:id="1662000909">
          <w:marLeft w:val="0"/>
          <w:marRight w:val="0"/>
          <w:marTop w:val="0"/>
          <w:marBottom w:val="0"/>
          <w:divBdr>
            <w:top w:val="none" w:sz="0" w:space="0" w:color="auto"/>
            <w:left w:val="none" w:sz="0" w:space="0" w:color="auto"/>
            <w:bottom w:val="none" w:sz="0" w:space="0" w:color="auto"/>
            <w:right w:val="none" w:sz="0" w:space="0" w:color="auto"/>
          </w:divBdr>
        </w:div>
        <w:div w:id="972902433">
          <w:marLeft w:val="0"/>
          <w:marRight w:val="0"/>
          <w:marTop w:val="400"/>
          <w:marBottom w:val="0"/>
          <w:divBdr>
            <w:top w:val="none" w:sz="0" w:space="0" w:color="auto"/>
            <w:left w:val="none" w:sz="0" w:space="0" w:color="auto"/>
            <w:bottom w:val="none" w:sz="0" w:space="0" w:color="auto"/>
            <w:right w:val="none" w:sz="0" w:space="0" w:color="auto"/>
          </w:divBdr>
        </w:div>
        <w:div w:id="870872842">
          <w:marLeft w:val="0"/>
          <w:marRight w:val="0"/>
          <w:marTop w:val="0"/>
          <w:marBottom w:val="0"/>
          <w:divBdr>
            <w:top w:val="none" w:sz="0" w:space="0" w:color="auto"/>
            <w:left w:val="none" w:sz="0" w:space="0" w:color="auto"/>
            <w:bottom w:val="none" w:sz="0" w:space="0" w:color="auto"/>
            <w:right w:val="none" w:sz="0" w:space="0" w:color="auto"/>
          </w:divBdr>
        </w:div>
        <w:div w:id="2006742330">
          <w:marLeft w:val="0"/>
          <w:marRight w:val="0"/>
          <w:marTop w:val="0"/>
          <w:marBottom w:val="0"/>
          <w:divBdr>
            <w:top w:val="none" w:sz="0" w:space="0" w:color="auto"/>
            <w:left w:val="none" w:sz="0" w:space="0" w:color="auto"/>
            <w:bottom w:val="none" w:sz="0" w:space="0" w:color="auto"/>
            <w:right w:val="none" w:sz="0" w:space="0" w:color="auto"/>
          </w:divBdr>
        </w:div>
        <w:div w:id="1475171839">
          <w:marLeft w:val="0"/>
          <w:marRight w:val="0"/>
          <w:marTop w:val="0"/>
          <w:marBottom w:val="0"/>
          <w:divBdr>
            <w:top w:val="none" w:sz="0" w:space="0" w:color="auto"/>
            <w:left w:val="none" w:sz="0" w:space="0" w:color="auto"/>
            <w:bottom w:val="none" w:sz="0" w:space="0" w:color="auto"/>
            <w:right w:val="none" w:sz="0" w:space="0" w:color="auto"/>
          </w:divBdr>
        </w:div>
        <w:div w:id="855003544">
          <w:marLeft w:val="0"/>
          <w:marRight w:val="0"/>
          <w:marTop w:val="400"/>
          <w:marBottom w:val="0"/>
          <w:divBdr>
            <w:top w:val="none" w:sz="0" w:space="0" w:color="auto"/>
            <w:left w:val="none" w:sz="0" w:space="0" w:color="auto"/>
            <w:bottom w:val="none" w:sz="0" w:space="0" w:color="auto"/>
            <w:right w:val="none" w:sz="0" w:space="0" w:color="auto"/>
          </w:divBdr>
        </w:div>
        <w:div w:id="1681077057">
          <w:marLeft w:val="0"/>
          <w:marRight w:val="0"/>
          <w:marTop w:val="0"/>
          <w:marBottom w:val="0"/>
          <w:divBdr>
            <w:top w:val="none" w:sz="0" w:space="0" w:color="auto"/>
            <w:left w:val="none" w:sz="0" w:space="0" w:color="auto"/>
            <w:bottom w:val="none" w:sz="0" w:space="0" w:color="auto"/>
            <w:right w:val="none" w:sz="0" w:space="0" w:color="auto"/>
          </w:divBdr>
        </w:div>
        <w:div w:id="1559783011">
          <w:marLeft w:val="0"/>
          <w:marRight w:val="0"/>
          <w:marTop w:val="0"/>
          <w:marBottom w:val="0"/>
          <w:divBdr>
            <w:top w:val="none" w:sz="0" w:space="0" w:color="auto"/>
            <w:left w:val="none" w:sz="0" w:space="0" w:color="auto"/>
            <w:bottom w:val="none" w:sz="0" w:space="0" w:color="auto"/>
            <w:right w:val="none" w:sz="0" w:space="0" w:color="auto"/>
          </w:divBdr>
        </w:div>
        <w:div w:id="324018433">
          <w:marLeft w:val="0"/>
          <w:marRight w:val="0"/>
          <w:marTop w:val="0"/>
          <w:marBottom w:val="0"/>
          <w:divBdr>
            <w:top w:val="none" w:sz="0" w:space="0" w:color="auto"/>
            <w:left w:val="none" w:sz="0" w:space="0" w:color="auto"/>
            <w:bottom w:val="none" w:sz="0" w:space="0" w:color="auto"/>
            <w:right w:val="none" w:sz="0" w:space="0" w:color="auto"/>
          </w:divBdr>
        </w:div>
        <w:div w:id="1009410416">
          <w:marLeft w:val="0"/>
          <w:marRight w:val="0"/>
          <w:marTop w:val="0"/>
          <w:marBottom w:val="0"/>
          <w:divBdr>
            <w:top w:val="none" w:sz="0" w:space="0" w:color="auto"/>
            <w:left w:val="none" w:sz="0" w:space="0" w:color="auto"/>
            <w:bottom w:val="none" w:sz="0" w:space="0" w:color="auto"/>
            <w:right w:val="none" w:sz="0" w:space="0" w:color="auto"/>
          </w:divBdr>
        </w:div>
        <w:div w:id="897277871">
          <w:marLeft w:val="0"/>
          <w:marRight w:val="0"/>
          <w:marTop w:val="0"/>
          <w:marBottom w:val="0"/>
          <w:divBdr>
            <w:top w:val="none" w:sz="0" w:space="0" w:color="auto"/>
            <w:left w:val="none" w:sz="0" w:space="0" w:color="auto"/>
            <w:bottom w:val="none" w:sz="0" w:space="0" w:color="auto"/>
            <w:right w:val="none" w:sz="0" w:space="0" w:color="auto"/>
          </w:divBdr>
        </w:div>
        <w:div w:id="1637491134">
          <w:marLeft w:val="0"/>
          <w:marRight w:val="0"/>
          <w:marTop w:val="0"/>
          <w:marBottom w:val="0"/>
          <w:divBdr>
            <w:top w:val="none" w:sz="0" w:space="0" w:color="auto"/>
            <w:left w:val="none" w:sz="0" w:space="0" w:color="auto"/>
            <w:bottom w:val="none" w:sz="0" w:space="0" w:color="auto"/>
            <w:right w:val="none" w:sz="0" w:space="0" w:color="auto"/>
          </w:divBdr>
        </w:div>
        <w:div w:id="2033453475">
          <w:marLeft w:val="0"/>
          <w:marRight w:val="0"/>
          <w:marTop w:val="0"/>
          <w:marBottom w:val="0"/>
          <w:divBdr>
            <w:top w:val="none" w:sz="0" w:space="0" w:color="auto"/>
            <w:left w:val="none" w:sz="0" w:space="0" w:color="auto"/>
            <w:bottom w:val="none" w:sz="0" w:space="0" w:color="auto"/>
            <w:right w:val="none" w:sz="0" w:space="0" w:color="auto"/>
          </w:divBdr>
        </w:div>
        <w:div w:id="777870309">
          <w:marLeft w:val="0"/>
          <w:marRight w:val="0"/>
          <w:marTop w:val="400"/>
          <w:marBottom w:val="0"/>
          <w:divBdr>
            <w:top w:val="none" w:sz="0" w:space="0" w:color="auto"/>
            <w:left w:val="none" w:sz="0" w:space="0" w:color="auto"/>
            <w:bottom w:val="none" w:sz="0" w:space="0" w:color="auto"/>
            <w:right w:val="none" w:sz="0" w:space="0" w:color="auto"/>
          </w:divBdr>
        </w:div>
        <w:div w:id="238364835">
          <w:marLeft w:val="0"/>
          <w:marRight w:val="0"/>
          <w:marTop w:val="0"/>
          <w:marBottom w:val="0"/>
          <w:divBdr>
            <w:top w:val="none" w:sz="0" w:space="0" w:color="auto"/>
            <w:left w:val="none" w:sz="0" w:space="0" w:color="auto"/>
            <w:bottom w:val="none" w:sz="0" w:space="0" w:color="auto"/>
            <w:right w:val="none" w:sz="0" w:space="0" w:color="auto"/>
          </w:divBdr>
        </w:div>
        <w:div w:id="350571201">
          <w:marLeft w:val="0"/>
          <w:marRight w:val="0"/>
          <w:marTop w:val="0"/>
          <w:marBottom w:val="0"/>
          <w:divBdr>
            <w:top w:val="none" w:sz="0" w:space="0" w:color="auto"/>
            <w:left w:val="none" w:sz="0" w:space="0" w:color="auto"/>
            <w:bottom w:val="none" w:sz="0" w:space="0" w:color="auto"/>
            <w:right w:val="none" w:sz="0" w:space="0" w:color="auto"/>
          </w:divBdr>
        </w:div>
        <w:div w:id="1999575986">
          <w:marLeft w:val="0"/>
          <w:marRight w:val="0"/>
          <w:marTop w:val="0"/>
          <w:marBottom w:val="0"/>
          <w:divBdr>
            <w:top w:val="none" w:sz="0" w:space="0" w:color="auto"/>
            <w:left w:val="none" w:sz="0" w:space="0" w:color="auto"/>
            <w:bottom w:val="none" w:sz="0" w:space="0" w:color="auto"/>
            <w:right w:val="none" w:sz="0" w:space="0" w:color="auto"/>
          </w:divBdr>
        </w:div>
        <w:div w:id="2129858006">
          <w:marLeft w:val="0"/>
          <w:marRight w:val="0"/>
          <w:marTop w:val="0"/>
          <w:marBottom w:val="0"/>
          <w:divBdr>
            <w:top w:val="none" w:sz="0" w:space="0" w:color="auto"/>
            <w:left w:val="none" w:sz="0" w:space="0" w:color="auto"/>
            <w:bottom w:val="none" w:sz="0" w:space="0" w:color="auto"/>
            <w:right w:val="none" w:sz="0" w:space="0" w:color="auto"/>
          </w:divBdr>
        </w:div>
        <w:div w:id="1756710982">
          <w:marLeft w:val="0"/>
          <w:marRight w:val="0"/>
          <w:marTop w:val="0"/>
          <w:marBottom w:val="0"/>
          <w:divBdr>
            <w:top w:val="none" w:sz="0" w:space="0" w:color="auto"/>
            <w:left w:val="none" w:sz="0" w:space="0" w:color="auto"/>
            <w:bottom w:val="none" w:sz="0" w:space="0" w:color="auto"/>
            <w:right w:val="none" w:sz="0" w:space="0" w:color="auto"/>
          </w:divBdr>
        </w:div>
        <w:div w:id="1014116108">
          <w:marLeft w:val="0"/>
          <w:marRight w:val="0"/>
          <w:marTop w:val="0"/>
          <w:marBottom w:val="0"/>
          <w:divBdr>
            <w:top w:val="none" w:sz="0" w:space="0" w:color="auto"/>
            <w:left w:val="none" w:sz="0" w:space="0" w:color="auto"/>
            <w:bottom w:val="none" w:sz="0" w:space="0" w:color="auto"/>
            <w:right w:val="none" w:sz="0" w:space="0" w:color="auto"/>
          </w:divBdr>
        </w:div>
        <w:div w:id="2079588671">
          <w:marLeft w:val="0"/>
          <w:marRight w:val="0"/>
          <w:marTop w:val="0"/>
          <w:marBottom w:val="0"/>
          <w:divBdr>
            <w:top w:val="none" w:sz="0" w:space="0" w:color="auto"/>
            <w:left w:val="none" w:sz="0" w:space="0" w:color="auto"/>
            <w:bottom w:val="none" w:sz="0" w:space="0" w:color="auto"/>
            <w:right w:val="none" w:sz="0" w:space="0" w:color="auto"/>
          </w:divBdr>
        </w:div>
        <w:div w:id="1509633373">
          <w:marLeft w:val="0"/>
          <w:marRight w:val="0"/>
          <w:marTop w:val="400"/>
          <w:marBottom w:val="0"/>
          <w:divBdr>
            <w:top w:val="none" w:sz="0" w:space="0" w:color="auto"/>
            <w:left w:val="none" w:sz="0" w:space="0" w:color="auto"/>
            <w:bottom w:val="none" w:sz="0" w:space="0" w:color="auto"/>
            <w:right w:val="none" w:sz="0" w:space="0" w:color="auto"/>
          </w:divBdr>
        </w:div>
        <w:div w:id="1677146832">
          <w:marLeft w:val="0"/>
          <w:marRight w:val="0"/>
          <w:marTop w:val="0"/>
          <w:marBottom w:val="0"/>
          <w:divBdr>
            <w:top w:val="none" w:sz="0" w:space="0" w:color="auto"/>
            <w:left w:val="none" w:sz="0" w:space="0" w:color="auto"/>
            <w:bottom w:val="none" w:sz="0" w:space="0" w:color="auto"/>
            <w:right w:val="none" w:sz="0" w:space="0" w:color="auto"/>
          </w:divBdr>
        </w:div>
        <w:div w:id="1238242728">
          <w:marLeft w:val="0"/>
          <w:marRight w:val="0"/>
          <w:marTop w:val="0"/>
          <w:marBottom w:val="0"/>
          <w:divBdr>
            <w:top w:val="none" w:sz="0" w:space="0" w:color="auto"/>
            <w:left w:val="none" w:sz="0" w:space="0" w:color="auto"/>
            <w:bottom w:val="none" w:sz="0" w:space="0" w:color="auto"/>
            <w:right w:val="none" w:sz="0" w:space="0" w:color="auto"/>
          </w:divBdr>
        </w:div>
        <w:div w:id="1255699538">
          <w:marLeft w:val="0"/>
          <w:marRight w:val="0"/>
          <w:marTop w:val="0"/>
          <w:marBottom w:val="0"/>
          <w:divBdr>
            <w:top w:val="none" w:sz="0" w:space="0" w:color="auto"/>
            <w:left w:val="none" w:sz="0" w:space="0" w:color="auto"/>
            <w:bottom w:val="none" w:sz="0" w:space="0" w:color="auto"/>
            <w:right w:val="none" w:sz="0" w:space="0" w:color="auto"/>
          </w:divBdr>
        </w:div>
        <w:div w:id="503397668">
          <w:marLeft w:val="0"/>
          <w:marRight w:val="0"/>
          <w:marTop w:val="0"/>
          <w:marBottom w:val="0"/>
          <w:divBdr>
            <w:top w:val="none" w:sz="0" w:space="0" w:color="auto"/>
            <w:left w:val="none" w:sz="0" w:space="0" w:color="auto"/>
            <w:bottom w:val="none" w:sz="0" w:space="0" w:color="auto"/>
            <w:right w:val="none" w:sz="0" w:space="0" w:color="auto"/>
          </w:divBdr>
        </w:div>
        <w:div w:id="733621552">
          <w:marLeft w:val="0"/>
          <w:marRight w:val="0"/>
          <w:marTop w:val="0"/>
          <w:marBottom w:val="0"/>
          <w:divBdr>
            <w:top w:val="none" w:sz="0" w:space="0" w:color="auto"/>
            <w:left w:val="none" w:sz="0" w:space="0" w:color="auto"/>
            <w:bottom w:val="none" w:sz="0" w:space="0" w:color="auto"/>
            <w:right w:val="none" w:sz="0" w:space="0" w:color="auto"/>
          </w:divBdr>
        </w:div>
        <w:div w:id="352653984">
          <w:marLeft w:val="0"/>
          <w:marRight w:val="0"/>
          <w:marTop w:val="0"/>
          <w:marBottom w:val="0"/>
          <w:divBdr>
            <w:top w:val="none" w:sz="0" w:space="0" w:color="auto"/>
            <w:left w:val="none" w:sz="0" w:space="0" w:color="auto"/>
            <w:bottom w:val="none" w:sz="0" w:space="0" w:color="auto"/>
            <w:right w:val="none" w:sz="0" w:space="0" w:color="auto"/>
          </w:divBdr>
        </w:div>
        <w:div w:id="368727181">
          <w:marLeft w:val="0"/>
          <w:marRight w:val="0"/>
          <w:marTop w:val="0"/>
          <w:marBottom w:val="0"/>
          <w:divBdr>
            <w:top w:val="none" w:sz="0" w:space="0" w:color="auto"/>
            <w:left w:val="none" w:sz="0" w:space="0" w:color="auto"/>
            <w:bottom w:val="none" w:sz="0" w:space="0" w:color="auto"/>
            <w:right w:val="none" w:sz="0" w:space="0" w:color="auto"/>
          </w:divBdr>
        </w:div>
        <w:div w:id="1040671880">
          <w:marLeft w:val="0"/>
          <w:marRight w:val="0"/>
          <w:marTop w:val="0"/>
          <w:marBottom w:val="0"/>
          <w:divBdr>
            <w:top w:val="none" w:sz="0" w:space="0" w:color="auto"/>
            <w:left w:val="none" w:sz="0" w:space="0" w:color="auto"/>
            <w:bottom w:val="none" w:sz="0" w:space="0" w:color="auto"/>
            <w:right w:val="none" w:sz="0" w:space="0" w:color="auto"/>
          </w:divBdr>
        </w:div>
        <w:div w:id="1648050883">
          <w:marLeft w:val="0"/>
          <w:marRight w:val="0"/>
          <w:marTop w:val="0"/>
          <w:marBottom w:val="0"/>
          <w:divBdr>
            <w:top w:val="none" w:sz="0" w:space="0" w:color="auto"/>
            <w:left w:val="none" w:sz="0" w:space="0" w:color="auto"/>
            <w:bottom w:val="none" w:sz="0" w:space="0" w:color="auto"/>
            <w:right w:val="none" w:sz="0" w:space="0" w:color="auto"/>
          </w:divBdr>
        </w:div>
        <w:div w:id="1639601404">
          <w:marLeft w:val="0"/>
          <w:marRight w:val="0"/>
          <w:marTop w:val="0"/>
          <w:marBottom w:val="0"/>
          <w:divBdr>
            <w:top w:val="none" w:sz="0" w:space="0" w:color="auto"/>
            <w:left w:val="none" w:sz="0" w:space="0" w:color="auto"/>
            <w:bottom w:val="none" w:sz="0" w:space="0" w:color="auto"/>
            <w:right w:val="none" w:sz="0" w:space="0" w:color="auto"/>
          </w:divBdr>
        </w:div>
        <w:div w:id="1694384248">
          <w:marLeft w:val="0"/>
          <w:marRight w:val="0"/>
          <w:marTop w:val="0"/>
          <w:marBottom w:val="0"/>
          <w:divBdr>
            <w:top w:val="none" w:sz="0" w:space="0" w:color="auto"/>
            <w:left w:val="none" w:sz="0" w:space="0" w:color="auto"/>
            <w:bottom w:val="none" w:sz="0" w:space="0" w:color="auto"/>
            <w:right w:val="none" w:sz="0" w:space="0" w:color="auto"/>
          </w:divBdr>
        </w:div>
        <w:div w:id="1306812115">
          <w:marLeft w:val="0"/>
          <w:marRight w:val="0"/>
          <w:marTop w:val="400"/>
          <w:marBottom w:val="0"/>
          <w:divBdr>
            <w:top w:val="none" w:sz="0" w:space="0" w:color="auto"/>
            <w:left w:val="none" w:sz="0" w:space="0" w:color="auto"/>
            <w:bottom w:val="none" w:sz="0" w:space="0" w:color="auto"/>
            <w:right w:val="none" w:sz="0" w:space="0" w:color="auto"/>
          </w:divBdr>
        </w:div>
        <w:div w:id="1609508113">
          <w:marLeft w:val="0"/>
          <w:marRight w:val="0"/>
          <w:marTop w:val="0"/>
          <w:marBottom w:val="0"/>
          <w:divBdr>
            <w:top w:val="none" w:sz="0" w:space="0" w:color="auto"/>
            <w:left w:val="none" w:sz="0" w:space="0" w:color="auto"/>
            <w:bottom w:val="none" w:sz="0" w:space="0" w:color="auto"/>
            <w:right w:val="none" w:sz="0" w:space="0" w:color="auto"/>
          </w:divBdr>
        </w:div>
        <w:div w:id="384569651">
          <w:marLeft w:val="0"/>
          <w:marRight w:val="0"/>
          <w:marTop w:val="0"/>
          <w:marBottom w:val="0"/>
          <w:divBdr>
            <w:top w:val="none" w:sz="0" w:space="0" w:color="auto"/>
            <w:left w:val="none" w:sz="0" w:space="0" w:color="auto"/>
            <w:bottom w:val="none" w:sz="0" w:space="0" w:color="auto"/>
            <w:right w:val="none" w:sz="0" w:space="0" w:color="auto"/>
          </w:divBdr>
        </w:div>
        <w:div w:id="1359505384">
          <w:marLeft w:val="0"/>
          <w:marRight w:val="0"/>
          <w:marTop w:val="0"/>
          <w:marBottom w:val="0"/>
          <w:divBdr>
            <w:top w:val="none" w:sz="0" w:space="0" w:color="auto"/>
            <w:left w:val="none" w:sz="0" w:space="0" w:color="auto"/>
            <w:bottom w:val="none" w:sz="0" w:space="0" w:color="auto"/>
            <w:right w:val="none" w:sz="0" w:space="0" w:color="auto"/>
          </w:divBdr>
        </w:div>
        <w:div w:id="1526672719">
          <w:marLeft w:val="0"/>
          <w:marRight w:val="0"/>
          <w:marTop w:val="0"/>
          <w:marBottom w:val="0"/>
          <w:divBdr>
            <w:top w:val="none" w:sz="0" w:space="0" w:color="auto"/>
            <w:left w:val="none" w:sz="0" w:space="0" w:color="auto"/>
            <w:bottom w:val="none" w:sz="0" w:space="0" w:color="auto"/>
            <w:right w:val="none" w:sz="0" w:space="0" w:color="auto"/>
          </w:divBdr>
        </w:div>
        <w:div w:id="944729771">
          <w:marLeft w:val="0"/>
          <w:marRight w:val="0"/>
          <w:marTop w:val="0"/>
          <w:marBottom w:val="0"/>
          <w:divBdr>
            <w:top w:val="none" w:sz="0" w:space="0" w:color="auto"/>
            <w:left w:val="none" w:sz="0" w:space="0" w:color="auto"/>
            <w:bottom w:val="none" w:sz="0" w:space="0" w:color="auto"/>
            <w:right w:val="none" w:sz="0" w:space="0" w:color="auto"/>
          </w:divBdr>
        </w:div>
        <w:div w:id="825438762">
          <w:marLeft w:val="0"/>
          <w:marRight w:val="0"/>
          <w:marTop w:val="0"/>
          <w:marBottom w:val="0"/>
          <w:divBdr>
            <w:top w:val="none" w:sz="0" w:space="0" w:color="auto"/>
            <w:left w:val="none" w:sz="0" w:space="0" w:color="auto"/>
            <w:bottom w:val="none" w:sz="0" w:space="0" w:color="auto"/>
            <w:right w:val="none" w:sz="0" w:space="0" w:color="auto"/>
          </w:divBdr>
        </w:div>
        <w:div w:id="411925638">
          <w:marLeft w:val="0"/>
          <w:marRight w:val="0"/>
          <w:marTop w:val="0"/>
          <w:marBottom w:val="0"/>
          <w:divBdr>
            <w:top w:val="none" w:sz="0" w:space="0" w:color="auto"/>
            <w:left w:val="none" w:sz="0" w:space="0" w:color="auto"/>
            <w:bottom w:val="none" w:sz="0" w:space="0" w:color="auto"/>
            <w:right w:val="none" w:sz="0" w:space="0" w:color="auto"/>
          </w:divBdr>
        </w:div>
        <w:div w:id="1334524985">
          <w:marLeft w:val="0"/>
          <w:marRight w:val="0"/>
          <w:marTop w:val="0"/>
          <w:marBottom w:val="0"/>
          <w:divBdr>
            <w:top w:val="none" w:sz="0" w:space="0" w:color="auto"/>
            <w:left w:val="none" w:sz="0" w:space="0" w:color="auto"/>
            <w:bottom w:val="none" w:sz="0" w:space="0" w:color="auto"/>
            <w:right w:val="none" w:sz="0" w:space="0" w:color="auto"/>
          </w:divBdr>
        </w:div>
        <w:div w:id="1962805470">
          <w:marLeft w:val="0"/>
          <w:marRight w:val="0"/>
          <w:marTop w:val="0"/>
          <w:marBottom w:val="0"/>
          <w:divBdr>
            <w:top w:val="none" w:sz="0" w:space="0" w:color="auto"/>
            <w:left w:val="none" w:sz="0" w:space="0" w:color="auto"/>
            <w:bottom w:val="none" w:sz="0" w:space="0" w:color="auto"/>
            <w:right w:val="none" w:sz="0" w:space="0" w:color="auto"/>
          </w:divBdr>
        </w:div>
        <w:div w:id="897127158">
          <w:marLeft w:val="0"/>
          <w:marRight w:val="0"/>
          <w:marTop w:val="0"/>
          <w:marBottom w:val="0"/>
          <w:divBdr>
            <w:top w:val="none" w:sz="0" w:space="0" w:color="auto"/>
            <w:left w:val="none" w:sz="0" w:space="0" w:color="auto"/>
            <w:bottom w:val="none" w:sz="0" w:space="0" w:color="auto"/>
            <w:right w:val="none" w:sz="0" w:space="0" w:color="auto"/>
          </w:divBdr>
        </w:div>
        <w:div w:id="1811092648">
          <w:marLeft w:val="0"/>
          <w:marRight w:val="0"/>
          <w:marTop w:val="0"/>
          <w:marBottom w:val="0"/>
          <w:divBdr>
            <w:top w:val="none" w:sz="0" w:space="0" w:color="auto"/>
            <w:left w:val="none" w:sz="0" w:space="0" w:color="auto"/>
            <w:bottom w:val="none" w:sz="0" w:space="0" w:color="auto"/>
            <w:right w:val="none" w:sz="0" w:space="0" w:color="auto"/>
          </w:divBdr>
        </w:div>
        <w:div w:id="1940600041">
          <w:marLeft w:val="0"/>
          <w:marRight w:val="0"/>
          <w:marTop w:val="400"/>
          <w:marBottom w:val="0"/>
          <w:divBdr>
            <w:top w:val="none" w:sz="0" w:space="0" w:color="auto"/>
            <w:left w:val="none" w:sz="0" w:space="0" w:color="auto"/>
            <w:bottom w:val="none" w:sz="0" w:space="0" w:color="auto"/>
            <w:right w:val="none" w:sz="0" w:space="0" w:color="auto"/>
          </w:divBdr>
        </w:div>
        <w:div w:id="1966810127">
          <w:marLeft w:val="0"/>
          <w:marRight w:val="0"/>
          <w:marTop w:val="0"/>
          <w:marBottom w:val="0"/>
          <w:divBdr>
            <w:top w:val="none" w:sz="0" w:space="0" w:color="auto"/>
            <w:left w:val="none" w:sz="0" w:space="0" w:color="auto"/>
            <w:bottom w:val="none" w:sz="0" w:space="0" w:color="auto"/>
            <w:right w:val="none" w:sz="0" w:space="0" w:color="auto"/>
          </w:divBdr>
        </w:div>
        <w:div w:id="1572811525">
          <w:marLeft w:val="0"/>
          <w:marRight w:val="0"/>
          <w:marTop w:val="0"/>
          <w:marBottom w:val="0"/>
          <w:divBdr>
            <w:top w:val="none" w:sz="0" w:space="0" w:color="auto"/>
            <w:left w:val="none" w:sz="0" w:space="0" w:color="auto"/>
            <w:bottom w:val="none" w:sz="0" w:space="0" w:color="auto"/>
            <w:right w:val="none" w:sz="0" w:space="0" w:color="auto"/>
          </w:divBdr>
        </w:div>
        <w:div w:id="1491360842">
          <w:marLeft w:val="0"/>
          <w:marRight w:val="0"/>
          <w:marTop w:val="0"/>
          <w:marBottom w:val="0"/>
          <w:divBdr>
            <w:top w:val="none" w:sz="0" w:space="0" w:color="auto"/>
            <w:left w:val="none" w:sz="0" w:space="0" w:color="auto"/>
            <w:bottom w:val="none" w:sz="0" w:space="0" w:color="auto"/>
            <w:right w:val="none" w:sz="0" w:space="0" w:color="auto"/>
          </w:divBdr>
        </w:div>
        <w:div w:id="394014155">
          <w:marLeft w:val="0"/>
          <w:marRight w:val="0"/>
          <w:marTop w:val="0"/>
          <w:marBottom w:val="0"/>
          <w:divBdr>
            <w:top w:val="none" w:sz="0" w:space="0" w:color="auto"/>
            <w:left w:val="none" w:sz="0" w:space="0" w:color="auto"/>
            <w:bottom w:val="none" w:sz="0" w:space="0" w:color="auto"/>
            <w:right w:val="none" w:sz="0" w:space="0" w:color="auto"/>
          </w:divBdr>
        </w:div>
        <w:div w:id="1394893136">
          <w:marLeft w:val="0"/>
          <w:marRight w:val="0"/>
          <w:marTop w:val="0"/>
          <w:marBottom w:val="0"/>
          <w:divBdr>
            <w:top w:val="none" w:sz="0" w:space="0" w:color="auto"/>
            <w:left w:val="none" w:sz="0" w:space="0" w:color="auto"/>
            <w:bottom w:val="none" w:sz="0" w:space="0" w:color="auto"/>
            <w:right w:val="none" w:sz="0" w:space="0" w:color="auto"/>
          </w:divBdr>
        </w:div>
        <w:div w:id="1408576625">
          <w:marLeft w:val="0"/>
          <w:marRight w:val="0"/>
          <w:marTop w:val="0"/>
          <w:marBottom w:val="0"/>
          <w:divBdr>
            <w:top w:val="none" w:sz="0" w:space="0" w:color="auto"/>
            <w:left w:val="none" w:sz="0" w:space="0" w:color="auto"/>
            <w:bottom w:val="none" w:sz="0" w:space="0" w:color="auto"/>
            <w:right w:val="none" w:sz="0" w:space="0" w:color="auto"/>
          </w:divBdr>
        </w:div>
        <w:div w:id="2053847751">
          <w:marLeft w:val="0"/>
          <w:marRight w:val="0"/>
          <w:marTop w:val="0"/>
          <w:marBottom w:val="0"/>
          <w:divBdr>
            <w:top w:val="none" w:sz="0" w:space="0" w:color="auto"/>
            <w:left w:val="none" w:sz="0" w:space="0" w:color="auto"/>
            <w:bottom w:val="none" w:sz="0" w:space="0" w:color="auto"/>
            <w:right w:val="none" w:sz="0" w:space="0" w:color="auto"/>
          </w:divBdr>
        </w:div>
        <w:div w:id="128599536">
          <w:marLeft w:val="0"/>
          <w:marRight w:val="0"/>
          <w:marTop w:val="0"/>
          <w:marBottom w:val="0"/>
          <w:divBdr>
            <w:top w:val="none" w:sz="0" w:space="0" w:color="auto"/>
            <w:left w:val="none" w:sz="0" w:space="0" w:color="auto"/>
            <w:bottom w:val="none" w:sz="0" w:space="0" w:color="auto"/>
            <w:right w:val="none" w:sz="0" w:space="0" w:color="auto"/>
          </w:divBdr>
        </w:div>
        <w:div w:id="930549076">
          <w:marLeft w:val="0"/>
          <w:marRight w:val="0"/>
          <w:marTop w:val="0"/>
          <w:marBottom w:val="0"/>
          <w:divBdr>
            <w:top w:val="none" w:sz="0" w:space="0" w:color="auto"/>
            <w:left w:val="none" w:sz="0" w:space="0" w:color="auto"/>
            <w:bottom w:val="none" w:sz="0" w:space="0" w:color="auto"/>
            <w:right w:val="none" w:sz="0" w:space="0" w:color="auto"/>
          </w:divBdr>
        </w:div>
        <w:div w:id="1548058354">
          <w:marLeft w:val="0"/>
          <w:marRight w:val="0"/>
          <w:marTop w:val="400"/>
          <w:marBottom w:val="0"/>
          <w:divBdr>
            <w:top w:val="none" w:sz="0" w:space="0" w:color="auto"/>
            <w:left w:val="none" w:sz="0" w:space="0" w:color="auto"/>
            <w:bottom w:val="none" w:sz="0" w:space="0" w:color="auto"/>
            <w:right w:val="none" w:sz="0" w:space="0" w:color="auto"/>
          </w:divBdr>
        </w:div>
        <w:div w:id="1121266625">
          <w:marLeft w:val="0"/>
          <w:marRight w:val="0"/>
          <w:marTop w:val="0"/>
          <w:marBottom w:val="0"/>
          <w:divBdr>
            <w:top w:val="none" w:sz="0" w:space="0" w:color="auto"/>
            <w:left w:val="none" w:sz="0" w:space="0" w:color="auto"/>
            <w:bottom w:val="none" w:sz="0" w:space="0" w:color="auto"/>
            <w:right w:val="none" w:sz="0" w:space="0" w:color="auto"/>
          </w:divBdr>
        </w:div>
        <w:div w:id="610548690">
          <w:marLeft w:val="0"/>
          <w:marRight w:val="0"/>
          <w:marTop w:val="0"/>
          <w:marBottom w:val="0"/>
          <w:divBdr>
            <w:top w:val="none" w:sz="0" w:space="0" w:color="auto"/>
            <w:left w:val="none" w:sz="0" w:space="0" w:color="auto"/>
            <w:bottom w:val="none" w:sz="0" w:space="0" w:color="auto"/>
            <w:right w:val="none" w:sz="0" w:space="0" w:color="auto"/>
          </w:divBdr>
        </w:div>
        <w:div w:id="2090154691">
          <w:marLeft w:val="0"/>
          <w:marRight w:val="0"/>
          <w:marTop w:val="0"/>
          <w:marBottom w:val="0"/>
          <w:divBdr>
            <w:top w:val="none" w:sz="0" w:space="0" w:color="auto"/>
            <w:left w:val="none" w:sz="0" w:space="0" w:color="auto"/>
            <w:bottom w:val="none" w:sz="0" w:space="0" w:color="auto"/>
            <w:right w:val="none" w:sz="0" w:space="0" w:color="auto"/>
          </w:divBdr>
        </w:div>
        <w:div w:id="1705784073">
          <w:marLeft w:val="0"/>
          <w:marRight w:val="0"/>
          <w:marTop w:val="0"/>
          <w:marBottom w:val="0"/>
          <w:divBdr>
            <w:top w:val="none" w:sz="0" w:space="0" w:color="auto"/>
            <w:left w:val="none" w:sz="0" w:space="0" w:color="auto"/>
            <w:bottom w:val="none" w:sz="0" w:space="0" w:color="auto"/>
            <w:right w:val="none" w:sz="0" w:space="0" w:color="auto"/>
          </w:divBdr>
        </w:div>
        <w:div w:id="1783455617">
          <w:marLeft w:val="0"/>
          <w:marRight w:val="0"/>
          <w:marTop w:val="0"/>
          <w:marBottom w:val="0"/>
          <w:divBdr>
            <w:top w:val="none" w:sz="0" w:space="0" w:color="auto"/>
            <w:left w:val="none" w:sz="0" w:space="0" w:color="auto"/>
            <w:bottom w:val="none" w:sz="0" w:space="0" w:color="auto"/>
            <w:right w:val="none" w:sz="0" w:space="0" w:color="auto"/>
          </w:divBdr>
        </w:div>
        <w:div w:id="252395465">
          <w:marLeft w:val="0"/>
          <w:marRight w:val="0"/>
          <w:marTop w:val="0"/>
          <w:marBottom w:val="0"/>
          <w:divBdr>
            <w:top w:val="none" w:sz="0" w:space="0" w:color="auto"/>
            <w:left w:val="none" w:sz="0" w:space="0" w:color="auto"/>
            <w:bottom w:val="none" w:sz="0" w:space="0" w:color="auto"/>
            <w:right w:val="none" w:sz="0" w:space="0" w:color="auto"/>
          </w:divBdr>
        </w:div>
        <w:div w:id="772438836">
          <w:marLeft w:val="0"/>
          <w:marRight w:val="0"/>
          <w:marTop w:val="0"/>
          <w:marBottom w:val="0"/>
          <w:divBdr>
            <w:top w:val="none" w:sz="0" w:space="0" w:color="auto"/>
            <w:left w:val="none" w:sz="0" w:space="0" w:color="auto"/>
            <w:bottom w:val="none" w:sz="0" w:space="0" w:color="auto"/>
            <w:right w:val="none" w:sz="0" w:space="0" w:color="auto"/>
          </w:divBdr>
        </w:div>
        <w:div w:id="336005900">
          <w:marLeft w:val="0"/>
          <w:marRight w:val="0"/>
          <w:marTop w:val="0"/>
          <w:marBottom w:val="0"/>
          <w:divBdr>
            <w:top w:val="none" w:sz="0" w:space="0" w:color="auto"/>
            <w:left w:val="none" w:sz="0" w:space="0" w:color="auto"/>
            <w:bottom w:val="none" w:sz="0" w:space="0" w:color="auto"/>
            <w:right w:val="none" w:sz="0" w:space="0" w:color="auto"/>
          </w:divBdr>
        </w:div>
        <w:div w:id="1609315082">
          <w:marLeft w:val="0"/>
          <w:marRight w:val="0"/>
          <w:marTop w:val="0"/>
          <w:marBottom w:val="0"/>
          <w:divBdr>
            <w:top w:val="none" w:sz="0" w:space="0" w:color="auto"/>
            <w:left w:val="none" w:sz="0" w:space="0" w:color="auto"/>
            <w:bottom w:val="none" w:sz="0" w:space="0" w:color="auto"/>
            <w:right w:val="none" w:sz="0" w:space="0" w:color="auto"/>
          </w:divBdr>
        </w:div>
        <w:div w:id="487983020">
          <w:marLeft w:val="0"/>
          <w:marRight w:val="0"/>
          <w:marTop w:val="0"/>
          <w:marBottom w:val="0"/>
          <w:divBdr>
            <w:top w:val="none" w:sz="0" w:space="0" w:color="auto"/>
            <w:left w:val="none" w:sz="0" w:space="0" w:color="auto"/>
            <w:bottom w:val="none" w:sz="0" w:space="0" w:color="auto"/>
            <w:right w:val="none" w:sz="0" w:space="0" w:color="auto"/>
          </w:divBdr>
        </w:div>
        <w:div w:id="1609314534">
          <w:marLeft w:val="0"/>
          <w:marRight w:val="0"/>
          <w:marTop w:val="400"/>
          <w:marBottom w:val="0"/>
          <w:divBdr>
            <w:top w:val="none" w:sz="0" w:space="0" w:color="auto"/>
            <w:left w:val="none" w:sz="0" w:space="0" w:color="auto"/>
            <w:bottom w:val="none" w:sz="0" w:space="0" w:color="auto"/>
            <w:right w:val="none" w:sz="0" w:space="0" w:color="auto"/>
          </w:divBdr>
        </w:div>
        <w:div w:id="2086367702">
          <w:marLeft w:val="0"/>
          <w:marRight w:val="0"/>
          <w:marTop w:val="0"/>
          <w:marBottom w:val="0"/>
          <w:divBdr>
            <w:top w:val="none" w:sz="0" w:space="0" w:color="auto"/>
            <w:left w:val="none" w:sz="0" w:space="0" w:color="auto"/>
            <w:bottom w:val="none" w:sz="0" w:space="0" w:color="auto"/>
            <w:right w:val="none" w:sz="0" w:space="0" w:color="auto"/>
          </w:divBdr>
        </w:div>
        <w:div w:id="1319000589">
          <w:marLeft w:val="0"/>
          <w:marRight w:val="0"/>
          <w:marTop w:val="0"/>
          <w:marBottom w:val="0"/>
          <w:divBdr>
            <w:top w:val="none" w:sz="0" w:space="0" w:color="auto"/>
            <w:left w:val="none" w:sz="0" w:space="0" w:color="auto"/>
            <w:bottom w:val="none" w:sz="0" w:space="0" w:color="auto"/>
            <w:right w:val="none" w:sz="0" w:space="0" w:color="auto"/>
          </w:divBdr>
        </w:div>
        <w:div w:id="1327706275">
          <w:marLeft w:val="0"/>
          <w:marRight w:val="0"/>
          <w:marTop w:val="0"/>
          <w:marBottom w:val="0"/>
          <w:divBdr>
            <w:top w:val="none" w:sz="0" w:space="0" w:color="auto"/>
            <w:left w:val="none" w:sz="0" w:space="0" w:color="auto"/>
            <w:bottom w:val="none" w:sz="0" w:space="0" w:color="auto"/>
            <w:right w:val="none" w:sz="0" w:space="0" w:color="auto"/>
          </w:divBdr>
        </w:div>
        <w:div w:id="1718048230">
          <w:marLeft w:val="0"/>
          <w:marRight w:val="0"/>
          <w:marTop w:val="400"/>
          <w:marBottom w:val="0"/>
          <w:divBdr>
            <w:top w:val="none" w:sz="0" w:space="0" w:color="auto"/>
            <w:left w:val="none" w:sz="0" w:space="0" w:color="auto"/>
            <w:bottom w:val="none" w:sz="0" w:space="0" w:color="auto"/>
            <w:right w:val="none" w:sz="0" w:space="0" w:color="auto"/>
          </w:divBdr>
        </w:div>
        <w:div w:id="82071612">
          <w:marLeft w:val="0"/>
          <w:marRight w:val="0"/>
          <w:marTop w:val="0"/>
          <w:marBottom w:val="0"/>
          <w:divBdr>
            <w:top w:val="none" w:sz="0" w:space="0" w:color="auto"/>
            <w:left w:val="none" w:sz="0" w:space="0" w:color="auto"/>
            <w:bottom w:val="none" w:sz="0" w:space="0" w:color="auto"/>
            <w:right w:val="none" w:sz="0" w:space="0" w:color="auto"/>
          </w:divBdr>
        </w:div>
        <w:div w:id="976714928">
          <w:marLeft w:val="0"/>
          <w:marRight w:val="0"/>
          <w:marTop w:val="0"/>
          <w:marBottom w:val="0"/>
          <w:divBdr>
            <w:top w:val="none" w:sz="0" w:space="0" w:color="auto"/>
            <w:left w:val="none" w:sz="0" w:space="0" w:color="auto"/>
            <w:bottom w:val="none" w:sz="0" w:space="0" w:color="auto"/>
            <w:right w:val="none" w:sz="0" w:space="0" w:color="auto"/>
          </w:divBdr>
        </w:div>
        <w:div w:id="225537097">
          <w:marLeft w:val="0"/>
          <w:marRight w:val="0"/>
          <w:marTop w:val="400"/>
          <w:marBottom w:val="0"/>
          <w:divBdr>
            <w:top w:val="none" w:sz="0" w:space="0" w:color="auto"/>
            <w:left w:val="none" w:sz="0" w:space="0" w:color="auto"/>
            <w:bottom w:val="none" w:sz="0" w:space="0" w:color="auto"/>
            <w:right w:val="none" w:sz="0" w:space="0" w:color="auto"/>
          </w:divBdr>
        </w:div>
        <w:div w:id="1387797518">
          <w:marLeft w:val="0"/>
          <w:marRight w:val="0"/>
          <w:marTop w:val="0"/>
          <w:marBottom w:val="0"/>
          <w:divBdr>
            <w:top w:val="none" w:sz="0" w:space="0" w:color="auto"/>
            <w:left w:val="none" w:sz="0" w:space="0" w:color="auto"/>
            <w:bottom w:val="none" w:sz="0" w:space="0" w:color="auto"/>
            <w:right w:val="none" w:sz="0" w:space="0" w:color="auto"/>
          </w:divBdr>
        </w:div>
        <w:div w:id="1368948324">
          <w:marLeft w:val="0"/>
          <w:marRight w:val="0"/>
          <w:marTop w:val="0"/>
          <w:marBottom w:val="0"/>
          <w:divBdr>
            <w:top w:val="none" w:sz="0" w:space="0" w:color="auto"/>
            <w:left w:val="none" w:sz="0" w:space="0" w:color="auto"/>
            <w:bottom w:val="none" w:sz="0" w:space="0" w:color="auto"/>
            <w:right w:val="none" w:sz="0" w:space="0" w:color="auto"/>
          </w:divBdr>
        </w:div>
        <w:div w:id="1887330179">
          <w:marLeft w:val="0"/>
          <w:marRight w:val="0"/>
          <w:marTop w:val="0"/>
          <w:marBottom w:val="0"/>
          <w:divBdr>
            <w:top w:val="none" w:sz="0" w:space="0" w:color="auto"/>
            <w:left w:val="none" w:sz="0" w:space="0" w:color="auto"/>
            <w:bottom w:val="none" w:sz="0" w:space="0" w:color="auto"/>
            <w:right w:val="none" w:sz="0" w:space="0" w:color="auto"/>
          </w:divBdr>
        </w:div>
        <w:div w:id="1011225704">
          <w:marLeft w:val="0"/>
          <w:marRight w:val="0"/>
          <w:marTop w:val="0"/>
          <w:marBottom w:val="0"/>
          <w:divBdr>
            <w:top w:val="none" w:sz="0" w:space="0" w:color="auto"/>
            <w:left w:val="none" w:sz="0" w:space="0" w:color="auto"/>
            <w:bottom w:val="none" w:sz="0" w:space="0" w:color="auto"/>
            <w:right w:val="none" w:sz="0" w:space="0" w:color="auto"/>
          </w:divBdr>
        </w:div>
        <w:div w:id="1808618839">
          <w:marLeft w:val="0"/>
          <w:marRight w:val="0"/>
          <w:marTop w:val="0"/>
          <w:marBottom w:val="0"/>
          <w:divBdr>
            <w:top w:val="none" w:sz="0" w:space="0" w:color="auto"/>
            <w:left w:val="none" w:sz="0" w:space="0" w:color="auto"/>
            <w:bottom w:val="none" w:sz="0" w:space="0" w:color="auto"/>
            <w:right w:val="none" w:sz="0" w:space="0" w:color="auto"/>
          </w:divBdr>
        </w:div>
        <w:div w:id="2112116431">
          <w:marLeft w:val="0"/>
          <w:marRight w:val="0"/>
          <w:marTop w:val="0"/>
          <w:marBottom w:val="0"/>
          <w:divBdr>
            <w:top w:val="none" w:sz="0" w:space="0" w:color="auto"/>
            <w:left w:val="none" w:sz="0" w:space="0" w:color="auto"/>
            <w:bottom w:val="none" w:sz="0" w:space="0" w:color="auto"/>
            <w:right w:val="none" w:sz="0" w:space="0" w:color="auto"/>
          </w:divBdr>
        </w:div>
        <w:div w:id="1642417586">
          <w:marLeft w:val="0"/>
          <w:marRight w:val="0"/>
          <w:marTop w:val="0"/>
          <w:marBottom w:val="0"/>
          <w:divBdr>
            <w:top w:val="none" w:sz="0" w:space="0" w:color="auto"/>
            <w:left w:val="none" w:sz="0" w:space="0" w:color="auto"/>
            <w:bottom w:val="none" w:sz="0" w:space="0" w:color="auto"/>
            <w:right w:val="none" w:sz="0" w:space="0" w:color="auto"/>
          </w:divBdr>
        </w:div>
        <w:div w:id="1162424688">
          <w:marLeft w:val="0"/>
          <w:marRight w:val="0"/>
          <w:marTop w:val="0"/>
          <w:marBottom w:val="0"/>
          <w:divBdr>
            <w:top w:val="none" w:sz="0" w:space="0" w:color="auto"/>
            <w:left w:val="none" w:sz="0" w:space="0" w:color="auto"/>
            <w:bottom w:val="none" w:sz="0" w:space="0" w:color="auto"/>
            <w:right w:val="none" w:sz="0" w:space="0" w:color="auto"/>
          </w:divBdr>
        </w:div>
        <w:div w:id="502016699">
          <w:marLeft w:val="0"/>
          <w:marRight w:val="0"/>
          <w:marTop w:val="0"/>
          <w:marBottom w:val="0"/>
          <w:divBdr>
            <w:top w:val="none" w:sz="0" w:space="0" w:color="auto"/>
            <w:left w:val="none" w:sz="0" w:space="0" w:color="auto"/>
            <w:bottom w:val="none" w:sz="0" w:space="0" w:color="auto"/>
            <w:right w:val="none" w:sz="0" w:space="0" w:color="auto"/>
          </w:divBdr>
        </w:div>
        <w:div w:id="1589926786">
          <w:marLeft w:val="0"/>
          <w:marRight w:val="0"/>
          <w:marTop w:val="0"/>
          <w:marBottom w:val="0"/>
          <w:divBdr>
            <w:top w:val="none" w:sz="0" w:space="0" w:color="auto"/>
            <w:left w:val="none" w:sz="0" w:space="0" w:color="auto"/>
            <w:bottom w:val="none" w:sz="0" w:space="0" w:color="auto"/>
            <w:right w:val="none" w:sz="0" w:space="0" w:color="auto"/>
          </w:divBdr>
        </w:div>
        <w:div w:id="478617393">
          <w:marLeft w:val="0"/>
          <w:marRight w:val="0"/>
          <w:marTop w:val="0"/>
          <w:marBottom w:val="0"/>
          <w:divBdr>
            <w:top w:val="none" w:sz="0" w:space="0" w:color="auto"/>
            <w:left w:val="none" w:sz="0" w:space="0" w:color="auto"/>
            <w:bottom w:val="none" w:sz="0" w:space="0" w:color="auto"/>
            <w:right w:val="none" w:sz="0" w:space="0" w:color="auto"/>
          </w:divBdr>
        </w:div>
        <w:div w:id="924876317">
          <w:marLeft w:val="0"/>
          <w:marRight w:val="0"/>
          <w:marTop w:val="0"/>
          <w:marBottom w:val="0"/>
          <w:divBdr>
            <w:top w:val="none" w:sz="0" w:space="0" w:color="auto"/>
            <w:left w:val="none" w:sz="0" w:space="0" w:color="auto"/>
            <w:bottom w:val="none" w:sz="0" w:space="0" w:color="auto"/>
            <w:right w:val="none" w:sz="0" w:space="0" w:color="auto"/>
          </w:divBdr>
        </w:div>
        <w:div w:id="1550998697">
          <w:marLeft w:val="0"/>
          <w:marRight w:val="0"/>
          <w:marTop w:val="0"/>
          <w:marBottom w:val="0"/>
          <w:divBdr>
            <w:top w:val="none" w:sz="0" w:space="0" w:color="auto"/>
            <w:left w:val="none" w:sz="0" w:space="0" w:color="auto"/>
            <w:bottom w:val="none" w:sz="0" w:space="0" w:color="auto"/>
            <w:right w:val="none" w:sz="0" w:space="0" w:color="auto"/>
          </w:divBdr>
        </w:div>
        <w:div w:id="1480536615">
          <w:marLeft w:val="0"/>
          <w:marRight w:val="0"/>
          <w:marTop w:val="0"/>
          <w:marBottom w:val="0"/>
          <w:divBdr>
            <w:top w:val="none" w:sz="0" w:space="0" w:color="auto"/>
            <w:left w:val="none" w:sz="0" w:space="0" w:color="auto"/>
            <w:bottom w:val="none" w:sz="0" w:space="0" w:color="auto"/>
            <w:right w:val="none" w:sz="0" w:space="0" w:color="auto"/>
          </w:divBdr>
        </w:div>
        <w:div w:id="100226497">
          <w:marLeft w:val="0"/>
          <w:marRight w:val="0"/>
          <w:marTop w:val="0"/>
          <w:marBottom w:val="0"/>
          <w:divBdr>
            <w:top w:val="none" w:sz="0" w:space="0" w:color="auto"/>
            <w:left w:val="none" w:sz="0" w:space="0" w:color="auto"/>
            <w:bottom w:val="none" w:sz="0" w:space="0" w:color="auto"/>
            <w:right w:val="none" w:sz="0" w:space="0" w:color="auto"/>
          </w:divBdr>
        </w:div>
        <w:div w:id="1586762429">
          <w:marLeft w:val="0"/>
          <w:marRight w:val="0"/>
          <w:marTop w:val="0"/>
          <w:marBottom w:val="0"/>
          <w:divBdr>
            <w:top w:val="none" w:sz="0" w:space="0" w:color="auto"/>
            <w:left w:val="none" w:sz="0" w:space="0" w:color="auto"/>
            <w:bottom w:val="none" w:sz="0" w:space="0" w:color="auto"/>
            <w:right w:val="none" w:sz="0" w:space="0" w:color="auto"/>
          </w:divBdr>
        </w:div>
        <w:div w:id="1502700279">
          <w:marLeft w:val="0"/>
          <w:marRight w:val="0"/>
          <w:marTop w:val="0"/>
          <w:marBottom w:val="0"/>
          <w:divBdr>
            <w:top w:val="none" w:sz="0" w:space="0" w:color="auto"/>
            <w:left w:val="none" w:sz="0" w:space="0" w:color="auto"/>
            <w:bottom w:val="none" w:sz="0" w:space="0" w:color="auto"/>
            <w:right w:val="none" w:sz="0" w:space="0" w:color="auto"/>
          </w:divBdr>
        </w:div>
        <w:div w:id="929121912">
          <w:marLeft w:val="0"/>
          <w:marRight w:val="0"/>
          <w:marTop w:val="0"/>
          <w:marBottom w:val="0"/>
          <w:divBdr>
            <w:top w:val="none" w:sz="0" w:space="0" w:color="auto"/>
            <w:left w:val="none" w:sz="0" w:space="0" w:color="auto"/>
            <w:bottom w:val="none" w:sz="0" w:space="0" w:color="auto"/>
            <w:right w:val="none" w:sz="0" w:space="0" w:color="auto"/>
          </w:divBdr>
        </w:div>
        <w:div w:id="1972712835">
          <w:marLeft w:val="0"/>
          <w:marRight w:val="0"/>
          <w:marTop w:val="0"/>
          <w:marBottom w:val="0"/>
          <w:divBdr>
            <w:top w:val="none" w:sz="0" w:space="0" w:color="auto"/>
            <w:left w:val="none" w:sz="0" w:space="0" w:color="auto"/>
            <w:bottom w:val="none" w:sz="0" w:space="0" w:color="auto"/>
            <w:right w:val="none" w:sz="0" w:space="0" w:color="auto"/>
          </w:divBdr>
        </w:div>
        <w:div w:id="1983342393">
          <w:marLeft w:val="0"/>
          <w:marRight w:val="0"/>
          <w:marTop w:val="0"/>
          <w:marBottom w:val="0"/>
          <w:divBdr>
            <w:top w:val="none" w:sz="0" w:space="0" w:color="auto"/>
            <w:left w:val="none" w:sz="0" w:space="0" w:color="auto"/>
            <w:bottom w:val="none" w:sz="0" w:space="0" w:color="auto"/>
            <w:right w:val="none" w:sz="0" w:space="0" w:color="auto"/>
          </w:divBdr>
        </w:div>
        <w:div w:id="320894232">
          <w:marLeft w:val="0"/>
          <w:marRight w:val="0"/>
          <w:marTop w:val="5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ikumi.lv/ta/id/193830-grozijumi-visparejas-izglitibas-likuma" TargetMode="External"/><Relationship Id="rId18" Type="http://schemas.openxmlformats.org/officeDocument/2006/relationships/hyperlink" Target="http://likumi.lv/ta/id/111212-grozijumi-visparejas-izglitibas-likuma" TargetMode="External"/><Relationship Id="rId26" Type="http://schemas.openxmlformats.org/officeDocument/2006/relationships/hyperlink" Target="http://likumi.lv/ta/id/111212-grozijumi-visparejas-izglitibas-likuma" TargetMode="External"/><Relationship Id="rId39" Type="http://schemas.openxmlformats.org/officeDocument/2006/relationships/hyperlink" Target="http://likumi.lv/ta/id/193830-grozijumi-visparejas-izglitibas-likuma" TargetMode="External"/><Relationship Id="rId21" Type="http://schemas.openxmlformats.org/officeDocument/2006/relationships/hyperlink" Target="http://likumi.lv/ta/id/111212-grozijumi-visparejas-izglitibas-likuma" TargetMode="External"/><Relationship Id="rId34" Type="http://schemas.openxmlformats.org/officeDocument/2006/relationships/hyperlink" Target="http://likumi.lv/ta/id/50759-izglitibas-likums" TargetMode="External"/><Relationship Id="rId42" Type="http://schemas.openxmlformats.org/officeDocument/2006/relationships/hyperlink" Target="http://likumi.lv/ta/id/20243-visparejas-izglitibas-likums/redakcijas-datums/2009/07/01" TargetMode="External"/><Relationship Id="rId47" Type="http://schemas.openxmlformats.org/officeDocument/2006/relationships/hyperlink" Target="http://likumi.lv/ta/id/20243-visparejas-izglitibas-likums/redakcijas-datums/2010/01/01" TargetMode="External"/><Relationship Id="rId50" Type="http://schemas.openxmlformats.org/officeDocument/2006/relationships/hyperlink" Target="http://likumi.lv/ta/id/20243-visparejas-izglitibas-likums/redakcijas-datums/2005/07/12" TargetMode="External"/><Relationship Id="rId55" Type="http://schemas.openxmlformats.org/officeDocument/2006/relationships/hyperlink" Target="http://likumi.lv/ta/id/20243-visparejas-izglitibas-likums" TargetMode="External"/><Relationship Id="rId63" Type="http://schemas.openxmlformats.org/officeDocument/2006/relationships/hyperlink" Target="http://likumi.lv/ta/id/20243-visparejas-izglitibas-likums" TargetMode="External"/><Relationship Id="rId68" Type="http://schemas.openxmlformats.org/officeDocument/2006/relationships/hyperlink" Target="http://likumi.lv/ta/id/20243-visparejas-izglitibas-likums/redakcijas-datums/1999/08/13" TargetMode="External"/><Relationship Id="rId76" Type="http://schemas.openxmlformats.org/officeDocument/2006/relationships/hyperlink" Target="http://likumi.lv/ta/id/20243-visparejas-izglitibas-likums" TargetMode="External"/><Relationship Id="rId84" Type="http://schemas.openxmlformats.org/officeDocument/2006/relationships/hyperlink" Target="http://likumi.lv/ta/id/20243-visparejas-izglitibas-likums" TargetMode="External"/><Relationship Id="rId89" Type="http://schemas.openxmlformats.org/officeDocument/2006/relationships/hyperlink" Target="http://likumi.lv/ta/id/147555-kartiba-kada-izsniedzami-valsts-atziti-visparejas-izglitibas-dokumenti" TargetMode="External"/><Relationship Id="rId7" Type="http://schemas.openxmlformats.org/officeDocument/2006/relationships/hyperlink" Target="http://likumi.lv/ta/id/50759-izglitibas-likums" TargetMode="External"/><Relationship Id="rId71" Type="http://schemas.openxmlformats.org/officeDocument/2006/relationships/hyperlink" Target="http://likumi.lv/ta/id/20243-visparejas-izglitibas-likums" TargetMode="External"/><Relationship Id="rId9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likumi.lv/ta/id/111212-grozijumi-visparejas-izglitibas-likuma" TargetMode="External"/><Relationship Id="rId29" Type="http://schemas.openxmlformats.org/officeDocument/2006/relationships/hyperlink" Target="http://likumi.lv/ta/id/50759-izglitibas-likums" TargetMode="External"/><Relationship Id="rId11" Type="http://schemas.openxmlformats.org/officeDocument/2006/relationships/hyperlink" Target="http://likumi.lv/ta/id/193830-grozijumi-visparejas-izglitibas-likuma" TargetMode="External"/><Relationship Id="rId24" Type="http://schemas.openxmlformats.org/officeDocument/2006/relationships/hyperlink" Target="http://likumi.lv/ta/id/111212-grozijumi-visparejas-izglitibas-likuma" TargetMode="External"/><Relationship Id="rId32" Type="http://schemas.openxmlformats.org/officeDocument/2006/relationships/hyperlink" Target="http://likumi.lv/ta/id/258466-grozijumi-visparejas-izglitibas-likuma" TargetMode="External"/><Relationship Id="rId37" Type="http://schemas.openxmlformats.org/officeDocument/2006/relationships/hyperlink" Target="http://likumi.lv/ta/id/50759-izglitibas-likums" TargetMode="External"/><Relationship Id="rId40" Type="http://schemas.openxmlformats.org/officeDocument/2006/relationships/hyperlink" Target="http://likumi.lv/ta/id/20243-visparejas-izglitibas-likums/redakcijas-datums/2009/07/01" TargetMode="External"/><Relationship Id="rId45" Type="http://schemas.openxmlformats.org/officeDocument/2006/relationships/hyperlink" Target="http://likumi.lv/ta/id/20243-visparejas-izglitibas-likums/redakcijas-datums/2005/07/12" TargetMode="External"/><Relationship Id="rId53" Type="http://schemas.openxmlformats.org/officeDocument/2006/relationships/hyperlink" Target="http://likumi.lv/ta/id/20243-visparejas-izglitibas-likums/redakcijas-datums/2011/08/03" TargetMode="External"/><Relationship Id="rId58" Type="http://schemas.openxmlformats.org/officeDocument/2006/relationships/hyperlink" Target="http://likumi.lv/ta/id/20243-visparejas-izglitibas-likums" TargetMode="External"/><Relationship Id="rId66" Type="http://schemas.openxmlformats.org/officeDocument/2006/relationships/hyperlink" Target="http://likumi.lv/ta/id/20243-visparejas-izglitibas-likums/redakcijas-datums/2008/11/12" TargetMode="External"/><Relationship Id="rId74" Type="http://schemas.openxmlformats.org/officeDocument/2006/relationships/hyperlink" Target="http://likumi.lv/ta/id/20243-visparejas-izglitibas-likums" TargetMode="External"/><Relationship Id="rId79" Type="http://schemas.openxmlformats.org/officeDocument/2006/relationships/hyperlink" Target="http://likumi.lv/ta/id/200238-noteikumi-par-valsts-pedagogiski-mediciniskas-komisijas-un-pasvaldibu-pedagogiski-medicinisko-komisiju-kompetenci" TargetMode="External"/><Relationship Id="rId87" Type="http://schemas.openxmlformats.org/officeDocument/2006/relationships/hyperlink" Target="http://likumi.lv/ta/id/202273-valsts-un-pasvaldibu-instituciju-amatpersonu-un-darbinieku-atlidzibas-likums" TargetMode="External"/><Relationship Id="rId5" Type="http://schemas.openxmlformats.org/officeDocument/2006/relationships/footnotes" Target="footnotes.xml"/><Relationship Id="rId61" Type="http://schemas.openxmlformats.org/officeDocument/2006/relationships/hyperlink" Target="http://likumi.lv/ta/id/193830-grozijumi-visparejas-izglitibas-likuma" TargetMode="External"/><Relationship Id="rId82" Type="http://schemas.openxmlformats.org/officeDocument/2006/relationships/hyperlink" Target="http://likumi.lv/ta/id/20243-visparejas-izglitibas-likums" TargetMode="External"/><Relationship Id="rId90" Type="http://schemas.openxmlformats.org/officeDocument/2006/relationships/header" Target="header1.xml"/><Relationship Id="rId19" Type="http://schemas.openxmlformats.org/officeDocument/2006/relationships/hyperlink" Target="http://likumi.lv/ta/id/111212-grozijumi-visparejas-izglitibas-likuma" TargetMode="External"/><Relationship Id="rId14" Type="http://schemas.openxmlformats.org/officeDocument/2006/relationships/hyperlink" Target="http://likumi.lv/ta/id/50759-izglitibas-likums" TargetMode="External"/><Relationship Id="rId22" Type="http://schemas.openxmlformats.org/officeDocument/2006/relationships/hyperlink" Target="http://likumi.lv/ta/id/111212-grozijumi-visparejas-izglitibas-likuma" TargetMode="External"/><Relationship Id="rId27" Type="http://schemas.openxmlformats.org/officeDocument/2006/relationships/hyperlink" Target="http://likumi.lv/ta/id/111212-grozijumi-visparejas-izglitibas-likuma" TargetMode="External"/><Relationship Id="rId30" Type="http://schemas.openxmlformats.org/officeDocument/2006/relationships/hyperlink" Target="http://likumi.lv/ta/id/50759-izglitibas-likums" TargetMode="External"/><Relationship Id="rId35" Type="http://schemas.openxmlformats.org/officeDocument/2006/relationships/hyperlink" Target="http://likumi.lv/ta/id/258466-grozijumi-visparejas-izglitibas-likuma" TargetMode="External"/><Relationship Id="rId43" Type="http://schemas.openxmlformats.org/officeDocument/2006/relationships/hyperlink" Target="http://likumi.lv/ta/id/50759-izglitibas-likums" TargetMode="External"/><Relationship Id="rId48" Type="http://schemas.openxmlformats.org/officeDocument/2006/relationships/hyperlink" Target="http://likumi.lv/ta/id/111212-grozijumi-visparejas-izglitibas-likuma" TargetMode="External"/><Relationship Id="rId56" Type="http://schemas.openxmlformats.org/officeDocument/2006/relationships/hyperlink" Target="http://likumi.lv/ta/id/20243-visparejas-izglitibas-likums" TargetMode="External"/><Relationship Id="rId64" Type="http://schemas.openxmlformats.org/officeDocument/2006/relationships/hyperlink" Target="http://likumi.lv/ta/id/20243-visparejas-izglitibas-likums" TargetMode="External"/><Relationship Id="rId69" Type="http://schemas.openxmlformats.org/officeDocument/2006/relationships/hyperlink" Target="http://likumi.lv/ta/id/20243-visparejas-izglitibas-likums" TargetMode="External"/><Relationship Id="rId77" Type="http://schemas.openxmlformats.org/officeDocument/2006/relationships/hyperlink" Target="http://likumi.lv/ta/id/202273-valsts-un-pasvaldibu-instituciju-amatpersonu-un-darbinieku-atlidzibas-likums" TargetMode="External"/><Relationship Id="rId8" Type="http://schemas.openxmlformats.org/officeDocument/2006/relationships/hyperlink" Target="http://likumi.lv/ta/id/50759-izglitibas-likums" TargetMode="External"/><Relationship Id="rId51" Type="http://schemas.openxmlformats.org/officeDocument/2006/relationships/hyperlink" Target="http://likumi.lv/ta/id/68525-grozijumi-visparejas-izglitibas-likuma" TargetMode="External"/><Relationship Id="rId72" Type="http://schemas.openxmlformats.org/officeDocument/2006/relationships/hyperlink" Target="http://likumi.lv/ta/id/20243-visparejas-izglitibas-likums" TargetMode="External"/><Relationship Id="rId80" Type="http://schemas.openxmlformats.org/officeDocument/2006/relationships/hyperlink" Target="http://likumi.lv/ta/id/20243-visparejas-izglitibas-likums" TargetMode="External"/><Relationship Id="rId85" Type="http://schemas.openxmlformats.org/officeDocument/2006/relationships/hyperlink" Target="http://likumi.lv/ta/id/20243-visparejas-izglitibas-likums"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likumi.lv/ta/id/111212-grozijumi-visparejas-izglitibas-likuma" TargetMode="External"/><Relationship Id="rId17" Type="http://schemas.openxmlformats.org/officeDocument/2006/relationships/hyperlink" Target="http://likumi.lv/ta/id/111212-grozijumi-visparejas-izglitibas-likuma" TargetMode="External"/><Relationship Id="rId25" Type="http://schemas.openxmlformats.org/officeDocument/2006/relationships/hyperlink" Target="http://likumi.lv/ta/id/111212-grozijumi-visparejas-izglitibas-likuma" TargetMode="External"/><Relationship Id="rId33" Type="http://schemas.openxmlformats.org/officeDocument/2006/relationships/hyperlink" Target="http://likumi.lv/ta/id/50759-izglitibas-likums" TargetMode="External"/><Relationship Id="rId38" Type="http://schemas.openxmlformats.org/officeDocument/2006/relationships/hyperlink" Target="http://likumi.lv/ta/id/50759-izglitibas-likums" TargetMode="External"/><Relationship Id="rId46" Type="http://schemas.openxmlformats.org/officeDocument/2006/relationships/hyperlink" Target="http://likumi.lv/ta/id/201981-grozijumi-visparejas-izglitibas-likuma" TargetMode="External"/><Relationship Id="rId59" Type="http://schemas.openxmlformats.org/officeDocument/2006/relationships/hyperlink" Target="http://likumi.lv/ta/id/20243-visparejas-izglitibas-likums" TargetMode="External"/><Relationship Id="rId67" Type="http://schemas.openxmlformats.org/officeDocument/2006/relationships/hyperlink" Target="http://likumi.lv/ta/id/18349-grozijumi-visparejas-izglitibas-likuma" TargetMode="External"/><Relationship Id="rId20" Type="http://schemas.openxmlformats.org/officeDocument/2006/relationships/hyperlink" Target="http://likumi.lv/ta/id/165213-grozijumi-visparejas-izglitibas-likuma" TargetMode="External"/><Relationship Id="rId41" Type="http://schemas.openxmlformats.org/officeDocument/2006/relationships/hyperlink" Target="http://likumi.lv/ta/id/193830-grozijumi-visparejas-izglitibas-likuma" TargetMode="External"/><Relationship Id="rId54" Type="http://schemas.openxmlformats.org/officeDocument/2006/relationships/hyperlink" Target="http://likumi.lv/ta/id/20243-visparejas-izglitibas-likums/redakcijas-datums/2011/09/01" TargetMode="External"/><Relationship Id="rId62" Type="http://schemas.openxmlformats.org/officeDocument/2006/relationships/hyperlink" Target="http://likumi.lv/ta/id/50759-izglitibas-likums" TargetMode="External"/><Relationship Id="rId70" Type="http://schemas.openxmlformats.org/officeDocument/2006/relationships/hyperlink" Target="http://likumi.lv/ta/id/20243-visparejas-izglitibas-likums" TargetMode="External"/><Relationship Id="rId75" Type="http://schemas.openxmlformats.org/officeDocument/2006/relationships/hyperlink" Target="http://likumi.lv/ta/id/20243-visparejas-izglitibas-likums" TargetMode="External"/><Relationship Id="rId83" Type="http://schemas.openxmlformats.org/officeDocument/2006/relationships/hyperlink" Target="http://likumi.lv/ta/id/20243-visparejas-izglitibas-likums" TargetMode="External"/><Relationship Id="rId88" Type="http://schemas.openxmlformats.org/officeDocument/2006/relationships/hyperlink" Target="http://likumi.lv/ta/id/202273-valsts-un-pasvaldibu-instituciju-amatpersonu-un-darbinieku-atlidzibas-likums" TargetMode="External"/><Relationship Id="rId91"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likumi.lv/ta/id/111212-grozijumi-visparejas-izglitibas-likuma" TargetMode="External"/><Relationship Id="rId23" Type="http://schemas.openxmlformats.org/officeDocument/2006/relationships/hyperlink" Target="http://likumi.lv/ta/id/111212-grozijumi-visparejas-izglitibas-likuma" TargetMode="External"/><Relationship Id="rId28" Type="http://schemas.openxmlformats.org/officeDocument/2006/relationships/hyperlink" Target="http://likumi.lv/ta/id/111212-grozijumi-visparejas-izglitibas-likuma" TargetMode="External"/><Relationship Id="rId36" Type="http://schemas.openxmlformats.org/officeDocument/2006/relationships/hyperlink" Target="http://likumi.lv/ta/id/20243-visparejas-izglitibas-likums/redakcijas-datums/2013/08/07" TargetMode="External"/><Relationship Id="rId49" Type="http://schemas.openxmlformats.org/officeDocument/2006/relationships/hyperlink" Target="http://likumi.lv/ta/id/111212-grozijumi-visparejas-izglitibas-likuma" TargetMode="External"/><Relationship Id="rId57" Type="http://schemas.openxmlformats.org/officeDocument/2006/relationships/hyperlink" Target="http://likumi.lv/ta/id/233299-grozijumi-visparejas-izglitibas-likuma" TargetMode="External"/><Relationship Id="rId10" Type="http://schemas.openxmlformats.org/officeDocument/2006/relationships/hyperlink" Target="http://likumi.lv/ta/id/193830-grozijumi-visparejas-izglitibas-likuma" TargetMode="External"/><Relationship Id="rId31" Type="http://schemas.openxmlformats.org/officeDocument/2006/relationships/hyperlink" Target="http://likumi.lv/ta/id/50759-izglitibas-likums" TargetMode="External"/><Relationship Id="rId44" Type="http://schemas.openxmlformats.org/officeDocument/2006/relationships/hyperlink" Target="http://likumi.lv/ta/id/111212-grozijumi-visparejas-izglitibas-likuma" TargetMode="External"/><Relationship Id="rId52" Type="http://schemas.openxmlformats.org/officeDocument/2006/relationships/hyperlink" Target="http://likumi.lv/ta/id/233299-grozijumi-visparejas-izglitibas-likuma" TargetMode="External"/><Relationship Id="rId60" Type="http://schemas.openxmlformats.org/officeDocument/2006/relationships/hyperlink" Target="http://likumi.lv/ta/id/50759-izglitibas-likums" TargetMode="External"/><Relationship Id="rId65" Type="http://schemas.openxmlformats.org/officeDocument/2006/relationships/hyperlink" Target="http://likumi.lv/ta/id/183029-grozijums-visparejas-izglitibas-likuma" TargetMode="External"/><Relationship Id="rId73" Type="http://schemas.openxmlformats.org/officeDocument/2006/relationships/hyperlink" Target="http://likumi.lv/ta/id/20243-visparejas-izglitibas-likums" TargetMode="External"/><Relationship Id="rId78" Type="http://schemas.openxmlformats.org/officeDocument/2006/relationships/hyperlink" Target="http://likumi.lv/ta/id/20243-visparejas-izglitibas-likums" TargetMode="External"/><Relationship Id="rId81" Type="http://schemas.openxmlformats.org/officeDocument/2006/relationships/hyperlink" Target="http://likumi.lv/ta/id/120648-noteikumi-par-obligatajam-prasibam-izglitojamo-uznemsanai-un-parcelsanai-nakamaja-klase-visparejas-izglitibas-iestades-iznemot-..." TargetMode="External"/><Relationship Id="rId86" Type="http://schemas.openxmlformats.org/officeDocument/2006/relationships/hyperlink" Target="http://likumi.lv/ta/id/80421-noteikumi-par-visparejas-pamatizglitibas-un-visparejas-videjas-izglitibas-iestazu-nodrosinajumu-atbilstosi-specialam-vajadzibam" TargetMode="External"/><Relationship Id="rId4" Type="http://schemas.openxmlformats.org/officeDocument/2006/relationships/webSettings" Target="webSettings.xml"/><Relationship Id="rId9" Type="http://schemas.openxmlformats.org/officeDocument/2006/relationships/hyperlink" Target="http://likumi.lv/ta/id/258466-grozijumi-visparejas-izglitibas-likuma"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34461</Words>
  <Characters>19643</Characters>
  <Application>Microsoft Office Word</Application>
  <DocSecurity>0</DocSecurity>
  <Lines>163</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dc:creator>
  <cp:lastModifiedBy>Lietotajs</cp:lastModifiedBy>
  <cp:revision>2</cp:revision>
  <dcterms:created xsi:type="dcterms:W3CDTF">2015-08-27T08:10:00Z</dcterms:created>
  <dcterms:modified xsi:type="dcterms:W3CDTF">2015-08-27T08:10:00Z</dcterms:modified>
</cp:coreProperties>
</file>